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6C0C" w:rsidRDefault="00BF72F5" w:rsidP="007C765C">
      <w:pPr>
        <w:pStyle w:val="DocumentTitle"/>
      </w:pPr>
      <w:r w:rsidRPr="00BF72F5">
        <w:t>Launch Policy</w:t>
      </w:r>
    </w:p>
    <w:p w:rsidR="008600DB" w:rsidRPr="008600DB" w:rsidRDefault="008600DB" w:rsidP="008600DB">
      <w:pPr>
        <w:pStyle w:val="DocumentDate"/>
      </w:pPr>
      <w:r w:rsidRPr="008600DB">
        <w:fldChar w:fldCharType="begin"/>
      </w:r>
      <w:r w:rsidRPr="008600DB">
        <w:instrText xml:space="preserve"> DATE  \@ "d MMMM yyyy"  \* MERGEFORMAT </w:instrText>
      </w:r>
      <w:r w:rsidRPr="008600DB">
        <w:fldChar w:fldCharType="separate"/>
      </w:r>
      <w:r w:rsidR="00BC414F">
        <w:rPr>
          <w:noProof/>
        </w:rPr>
        <w:t>30 April 2018</w:t>
      </w:r>
      <w:r w:rsidRPr="008600DB">
        <w:fldChar w:fldCharType="end"/>
      </w:r>
    </w:p>
    <w:p w:rsidR="009D18F2" w:rsidRDefault="009D18F2" w:rsidP="009D18F2">
      <w:pPr>
        <w:pStyle w:val="DocumentVersion"/>
      </w:pPr>
    </w:p>
    <w:p w:rsidR="00DB2CB1" w:rsidRDefault="00DB2CB1">
      <w:pPr>
        <w:spacing w:before="0" w:after="200"/>
        <w:rPr>
          <w:color w:val="69747A"/>
        </w:rPr>
      </w:pPr>
      <w:r>
        <w:br w:type="page"/>
      </w:r>
    </w:p>
    <w:p w:rsidR="006534E6" w:rsidRDefault="00851FA0" w:rsidP="00840598">
      <w:pPr>
        <w:pStyle w:val="DocumentInformation"/>
      </w:pPr>
      <w:r w:rsidRPr="00851FA0">
        <w:lastRenderedPageBreak/>
        <w:t>This document is provided pursuant to the discl</w:t>
      </w:r>
      <w:r w:rsidR="000C36B7">
        <w:t xml:space="preserve">aimer </w:t>
      </w:r>
      <w:r w:rsidR="000C36B7" w:rsidRPr="007F1D2E">
        <w:t>provided</w:t>
      </w:r>
      <w:r w:rsidR="000C36B7">
        <w:t xml:space="preserve"> on the last page</w:t>
      </w:r>
      <w:r w:rsidR="007B3B86">
        <w:t>.</w:t>
      </w:r>
    </w:p>
    <w:p w:rsidR="001D166F" w:rsidRPr="00C93586" w:rsidRDefault="001D166F" w:rsidP="00C93586">
      <w:pPr>
        <w:pStyle w:val="DocumentInformationHeading"/>
        <w:rPr>
          <w:vanish/>
        </w:rPr>
      </w:pPr>
      <w:r w:rsidRPr="00C93586">
        <w:rPr>
          <w:vanish/>
        </w:rPr>
        <w:t>Revisions</w:t>
      </w:r>
    </w:p>
    <w:tbl>
      <w:tblPr>
        <w:tblW w:w="8505" w:type="dxa"/>
        <w:tblInd w:w="57"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CellMar>
          <w:left w:w="57" w:type="dxa"/>
          <w:right w:w="57" w:type="dxa"/>
        </w:tblCellMar>
        <w:tblLook w:val="04A0" w:firstRow="1" w:lastRow="0" w:firstColumn="1" w:lastColumn="0" w:noHBand="0" w:noVBand="1"/>
      </w:tblPr>
      <w:tblGrid>
        <w:gridCol w:w="993"/>
        <w:gridCol w:w="1275"/>
        <w:gridCol w:w="1843"/>
        <w:gridCol w:w="4394"/>
      </w:tblGrid>
      <w:tr w:rsidR="001D166F" w:rsidRPr="00BB67FD" w:rsidTr="0023612C">
        <w:trPr>
          <w:cantSplit/>
          <w:tblHeader/>
          <w:hidden/>
        </w:trPr>
        <w:tc>
          <w:tcPr>
            <w:tcW w:w="99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BFBFBF" w:themeFill="background1" w:themeFillShade="BF"/>
            <w:hideMark/>
          </w:tcPr>
          <w:p w:rsidR="001D166F" w:rsidRPr="00BB67FD" w:rsidRDefault="001D166F" w:rsidP="0019682A">
            <w:pPr>
              <w:pStyle w:val="Table-Header"/>
              <w:rPr>
                <w:vanish/>
              </w:rPr>
            </w:pPr>
            <w:r w:rsidRPr="00BB67FD">
              <w:rPr>
                <w:vanish/>
              </w:rPr>
              <w:t>Version</w:t>
            </w:r>
          </w:p>
        </w:tc>
        <w:tc>
          <w:tcPr>
            <w:tcW w:w="127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BFBFBF" w:themeFill="background1" w:themeFillShade="BF"/>
            <w:hideMark/>
          </w:tcPr>
          <w:p w:rsidR="001D166F" w:rsidRPr="00BB67FD" w:rsidRDefault="001D166F" w:rsidP="0019682A">
            <w:pPr>
              <w:pStyle w:val="Table-Header"/>
              <w:rPr>
                <w:vanish/>
              </w:rPr>
            </w:pPr>
            <w:r w:rsidRPr="00BB67FD">
              <w:rPr>
                <w:vanish/>
              </w:rPr>
              <w:t>Date</w:t>
            </w:r>
          </w:p>
        </w:tc>
        <w:tc>
          <w:tcPr>
            <w:tcW w:w="184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BFBFBF" w:themeFill="background1" w:themeFillShade="BF"/>
            <w:hideMark/>
          </w:tcPr>
          <w:p w:rsidR="001D166F" w:rsidRPr="00BB67FD" w:rsidRDefault="001D166F" w:rsidP="0019682A">
            <w:pPr>
              <w:pStyle w:val="Table-Header"/>
              <w:rPr>
                <w:vanish/>
              </w:rPr>
            </w:pPr>
            <w:r w:rsidRPr="00BB67FD">
              <w:rPr>
                <w:vanish/>
              </w:rPr>
              <w:t>Author(s)</w:t>
            </w:r>
          </w:p>
        </w:tc>
        <w:tc>
          <w:tcPr>
            <w:tcW w:w="4394"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BFBFBF" w:themeFill="background1" w:themeFillShade="BF"/>
            <w:hideMark/>
          </w:tcPr>
          <w:p w:rsidR="001D166F" w:rsidRPr="00BB67FD" w:rsidRDefault="001D166F" w:rsidP="0019682A">
            <w:pPr>
              <w:pStyle w:val="Table-Header"/>
              <w:rPr>
                <w:vanish/>
              </w:rPr>
            </w:pPr>
            <w:r w:rsidRPr="00BB67FD">
              <w:rPr>
                <w:vanish/>
              </w:rPr>
              <w:t>Changes</w:t>
            </w:r>
          </w:p>
        </w:tc>
      </w:tr>
      <w:tr w:rsidR="001D166F" w:rsidRPr="00BB67FD" w:rsidTr="0023612C">
        <w:trPr>
          <w:cantSplit/>
          <w:trHeight w:val="113"/>
          <w:tblHeader/>
          <w:hidden/>
        </w:trPr>
        <w:tc>
          <w:tcPr>
            <w:tcW w:w="99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127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184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4394"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r>
      <w:tr w:rsidR="001D166F" w:rsidRPr="00BB67FD" w:rsidTr="0023612C">
        <w:trPr>
          <w:cantSplit/>
          <w:trHeight w:val="113"/>
          <w:tblHeader/>
          <w:hidden/>
        </w:trPr>
        <w:tc>
          <w:tcPr>
            <w:tcW w:w="99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127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184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4394"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r>
      <w:tr w:rsidR="001D166F" w:rsidRPr="00BB67FD" w:rsidTr="0023612C">
        <w:trPr>
          <w:cantSplit/>
          <w:trHeight w:val="113"/>
          <w:tblHeader/>
          <w:hidden/>
        </w:trPr>
        <w:tc>
          <w:tcPr>
            <w:tcW w:w="99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127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184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4394"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r>
      <w:tr w:rsidR="001D166F" w:rsidRPr="00BB67FD" w:rsidTr="0023612C">
        <w:trPr>
          <w:cantSplit/>
          <w:trHeight w:val="113"/>
          <w:tblHeader/>
          <w:hidden/>
        </w:trPr>
        <w:tc>
          <w:tcPr>
            <w:tcW w:w="99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127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184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4394"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r>
      <w:tr w:rsidR="001D166F" w:rsidRPr="00BB67FD" w:rsidTr="0023612C">
        <w:trPr>
          <w:cantSplit/>
          <w:trHeight w:val="113"/>
          <w:tblHeader/>
          <w:hidden/>
        </w:trPr>
        <w:tc>
          <w:tcPr>
            <w:tcW w:w="99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127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184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4394"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r>
      <w:tr w:rsidR="001D166F" w:rsidRPr="00BB67FD" w:rsidTr="0023612C">
        <w:trPr>
          <w:cantSplit/>
          <w:trHeight w:val="113"/>
          <w:tblHeader/>
          <w:hidden/>
        </w:trPr>
        <w:tc>
          <w:tcPr>
            <w:tcW w:w="99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127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184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4394"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r>
      <w:tr w:rsidR="001D166F" w:rsidRPr="00BB67FD" w:rsidTr="0023612C">
        <w:trPr>
          <w:cantSplit/>
          <w:trHeight w:val="113"/>
          <w:tblHeader/>
          <w:hidden/>
        </w:trPr>
        <w:tc>
          <w:tcPr>
            <w:tcW w:w="99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127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184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4394"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r>
      <w:tr w:rsidR="001D166F" w:rsidRPr="00BB67FD" w:rsidTr="0023612C">
        <w:trPr>
          <w:cantSplit/>
          <w:trHeight w:val="113"/>
          <w:tblHeader/>
          <w:hidden/>
        </w:trPr>
        <w:tc>
          <w:tcPr>
            <w:tcW w:w="99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127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184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4394"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r>
      <w:tr w:rsidR="001D166F" w:rsidRPr="00BB67FD" w:rsidTr="0023612C">
        <w:trPr>
          <w:cantSplit/>
          <w:trHeight w:val="113"/>
          <w:tblHeader/>
          <w:hidden/>
        </w:trPr>
        <w:tc>
          <w:tcPr>
            <w:tcW w:w="99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127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184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4394"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r>
      <w:tr w:rsidR="001D166F" w:rsidRPr="00BB67FD" w:rsidTr="0023612C">
        <w:trPr>
          <w:cantSplit/>
          <w:trHeight w:val="113"/>
          <w:tblHeader/>
          <w:hidden/>
        </w:trPr>
        <w:tc>
          <w:tcPr>
            <w:tcW w:w="99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127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184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4394"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r>
      <w:tr w:rsidR="001D166F" w:rsidRPr="00BB67FD" w:rsidTr="0023612C">
        <w:trPr>
          <w:cantSplit/>
          <w:trHeight w:val="113"/>
          <w:tblHeader/>
          <w:hidden/>
        </w:trPr>
        <w:tc>
          <w:tcPr>
            <w:tcW w:w="99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127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184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4394"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r>
      <w:tr w:rsidR="001D166F" w:rsidRPr="00BB67FD" w:rsidTr="0023612C">
        <w:trPr>
          <w:cantSplit/>
          <w:trHeight w:val="113"/>
          <w:tblHeader/>
          <w:hidden/>
        </w:trPr>
        <w:tc>
          <w:tcPr>
            <w:tcW w:w="99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127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184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4394"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r>
      <w:tr w:rsidR="001D166F" w:rsidRPr="00BB67FD" w:rsidTr="0023612C">
        <w:trPr>
          <w:cantSplit/>
          <w:trHeight w:val="113"/>
          <w:tblHeader/>
          <w:hidden/>
        </w:trPr>
        <w:tc>
          <w:tcPr>
            <w:tcW w:w="99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127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184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4394"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r>
      <w:tr w:rsidR="001D166F" w:rsidRPr="00BB67FD" w:rsidTr="0023612C">
        <w:trPr>
          <w:cantSplit/>
          <w:trHeight w:val="113"/>
          <w:tblHeader/>
          <w:hidden/>
        </w:trPr>
        <w:tc>
          <w:tcPr>
            <w:tcW w:w="99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127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184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4394"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r>
      <w:tr w:rsidR="001D166F" w:rsidRPr="00BB67FD" w:rsidTr="0023612C">
        <w:trPr>
          <w:cantSplit/>
          <w:trHeight w:val="113"/>
          <w:tblHeader/>
          <w:hidden/>
        </w:trPr>
        <w:tc>
          <w:tcPr>
            <w:tcW w:w="99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127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184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4394"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r>
      <w:tr w:rsidR="001D166F" w:rsidRPr="00BB67FD" w:rsidTr="0023612C">
        <w:trPr>
          <w:cantSplit/>
          <w:trHeight w:val="113"/>
          <w:tblHeader/>
          <w:hidden/>
        </w:trPr>
        <w:tc>
          <w:tcPr>
            <w:tcW w:w="99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127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184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4394"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r>
      <w:tr w:rsidR="001D166F" w:rsidRPr="00BB67FD" w:rsidTr="0023612C">
        <w:trPr>
          <w:cantSplit/>
          <w:trHeight w:val="113"/>
          <w:tblHeader/>
          <w:hidden/>
        </w:trPr>
        <w:tc>
          <w:tcPr>
            <w:tcW w:w="99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127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184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4394"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r>
      <w:tr w:rsidR="001D166F" w:rsidRPr="00BB67FD" w:rsidTr="0023612C">
        <w:trPr>
          <w:cantSplit/>
          <w:trHeight w:val="113"/>
          <w:tblHeader/>
          <w:hidden/>
        </w:trPr>
        <w:tc>
          <w:tcPr>
            <w:tcW w:w="99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127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184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4394"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r>
      <w:tr w:rsidR="001D166F" w:rsidRPr="00BB67FD" w:rsidTr="0023612C">
        <w:trPr>
          <w:cantSplit/>
          <w:trHeight w:val="113"/>
          <w:tblHeader/>
          <w:hidden/>
        </w:trPr>
        <w:tc>
          <w:tcPr>
            <w:tcW w:w="99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127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184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4394"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r>
      <w:tr w:rsidR="001D166F" w:rsidRPr="00BB67FD" w:rsidTr="0023612C">
        <w:trPr>
          <w:cantSplit/>
          <w:trHeight w:val="113"/>
          <w:tblHeader/>
          <w:hidden/>
        </w:trPr>
        <w:tc>
          <w:tcPr>
            <w:tcW w:w="99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127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184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4394"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r>
      <w:tr w:rsidR="001D166F" w:rsidRPr="00BB67FD" w:rsidTr="0023612C">
        <w:trPr>
          <w:cantSplit/>
          <w:trHeight w:val="113"/>
          <w:tblHeader/>
          <w:hidden/>
        </w:trPr>
        <w:tc>
          <w:tcPr>
            <w:tcW w:w="99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127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184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4394"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r>
      <w:tr w:rsidR="001D166F" w:rsidRPr="00BB67FD" w:rsidTr="0023612C">
        <w:trPr>
          <w:cantSplit/>
          <w:trHeight w:val="113"/>
          <w:tblHeader/>
          <w:hidden/>
        </w:trPr>
        <w:tc>
          <w:tcPr>
            <w:tcW w:w="99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127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184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4394"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r>
      <w:tr w:rsidR="001D166F" w:rsidRPr="00BB67FD" w:rsidTr="0023612C">
        <w:trPr>
          <w:cantSplit/>
          <w:trHeight w:val="113"/>
          <w:tblHeader/>
          <w:hidden/>
        </w:trPr>
        <w:tc>
          <w:tcPr>
            <w:tcW w:w="99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127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184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4394"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r>
      <w:tr w:rsidR="001D166F" w:rsidRPr="00BB67FD" w:rsidTr="0023612C">
        <w:trPr>
          <w:cantSplit/>
          <w:trHeight w:val="113"/>
          <w:tblHeader/>
          <w:hidden/>
        </w:trPr>
        <w:tc>
          <w:tcPr>
            <w:tcW w:w="99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127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184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4394"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r>
      <w:tr w:rsidR="001D166F" w:rsidRPr="00BB67FD" w:rsidTr="0023612C">
        <w:trPr>
          <w:cantSplit/>
          <w:trHeight w:val="113"/>
          <w:tblHeader/>
          <w:hidden/>
        </w:trPr>
        <w:tc>
          <w:tcPr>
            <w:tcW w:w="99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127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184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4394"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r>
      <w:tr w:rsidR="001D166F" w:rsidRPr="00BB67FD" w:rsidTr="0023612C">
        <w:trPr>
          <w:cantSplit/>
          <w:trHeight w:val="113"/>
          <w:tblHeader/>
          <w:hidden/>
        </w:trPr>
        <w:tc>
          <w:tcPr>
            <w:tcW w:w="99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127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184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4394"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r>
      <w:tr w:rsidR="001D166F" w:rsidRPr="00BB67FD" w:rsidTr="0023612C">
        <w:trPr>
          <w:cantSplit/>
          <w:trHeight w:val="113"/>
          <w:tblHeader/>
          <w:hidden/>
        </w:trPr>
        <w:tc>
          <w:tcPr>
            <w:tcW w:w="99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127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184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4394"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r>
      <w:tr w:rsidR="001D166F" w:rsidRPr="00BB67FD" w:rsidTr="0023612C">
        <w:trPr>
          <w:cantSplit/>
          <w:trHeight w:val="113"/>
          <w:tblHeader/>
          <w:hidden/>
        </w:trPr>
        <w:tc>
          <w:tcPr>
            <w:tcW w:w="99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127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184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4394"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r>
      <w:tr w:rsidR="001D166F" w:rsidRPr="00BB67FD" w:rsidTr="0023612C">
        <w:trPr>
          <w:cantSplit/>
          <w:trHeight w:val="113"/>
          <w:tblHeader/>
          <w:hidden/>
        </w:trPr>
        <w:tc>
          <w:tcPr>
            <w:tcW w:w="99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127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184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4394"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r>
    </w:tbl>
    <w:p w:rsidR="001D166F" w:rsidRPr="00BB67FD" w:rsidRDefault="001D166F" w:rsidP="001D166F">
      <w:pPr>
        <w:rPr>
          <w:rFonts w:ascii="Calibri" w:eastAsia="Calibri" w:hAnsi="Calibri" w:cs="Times New Roman"/>
          <w:vanish/>
        </w:rPr>
      </w:pPr>
    </w:p>
    <w:tbl>
      <w:tblPr>
        <w:tblW w:w="8505" w:type="dxa"/>
        <w:tblInd w:w="57"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CellMar>
          <w:left w:w="57" w:type="dxa"/>
          <w:right w:w="57" w:type="dxa"/>
        </w:tblCellMar>
        <w:tblLook w:val="04A0" w:firstRow="1" w:lastRow="0" w:firstColumn="1" w:lastColumn="0" w:noHBand="0" w:noVBand="1"/>
      </w:tblPr>
      <w:tblGrid>
        <w:gridCol w:w="1560"/>
        <w:gridCol w:w="6945"/>
      </w:tblGrid>
      <w:tr w:rsidR="001D166F" w:rsidRPr="00BB67FD" w:rsidTr="0019682A">
        <w:trPr>
          <w:cantSplit/>
          <w:trHeight w:val="113"/>
          <w:tblHeader/>
          <w:hidden/>
        </w:trPr>
        <w:tc>
          <w:tcPr>
            <w:tcW w:w="156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BFBFBF" w:themeFill="background1" w:themeFillShade="BF"/>
            <w:hideMark/>
          </w:tcPr>
          <w:p w:rsidR="001D166F" w:rsidRPr="00BB67FD" w:rsidRDefault="001D166F" w:rsidP="0019682A">
            <w:pPr>
              <w:pStyle w:val="Table-Header"/>
              <w:rPr>
                <w:vanish/>
              </w:rPr>
            </w:pPr>
            <w:r w:rsidRPr="00BB67FD">
              <w:rPr>
                <w:vanish/>
              </w:rPr>
              <w:t>File Path</w:t>
            </w:r>
          </w:p>
        </w:tc>
        <w:tc>
          <w:tcPr>
            <w:tcW w:w="694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hideMark/>
          </w:tcPr>
          <w:p w:rsidR="001D166F" w:rsidRPr="00BB67FD" w:rsidRDefault="004A1CD2" w:rsidP="0019682A">
            <w:pPr>
              <w:pStyle w:val="Table-Text"/>
              <w:rPr>
                <w:vanish/>
              </w:rPr>
            </w:pPr>
            <w:r w:rsidRPr="00BB67FD">
              <w:rPr>
                <w:vanish/>
              </w:rPr>
              <w:fldChar w:fldCharType="begin"/>
            </w:r>
            <w:r w:rsidRPr="00BB67FD">
              <w:rPr>
                <w:vanish/>
              </w:rPr>
              <w:instrText xml:space="preserve"> FILENAME  \* Caps \p  \* MERGEFORMAT </w:instrText>
            </w:r>
            <w:r w:rsidRPr="00BB67FD">
              <w:rPr>
                <w:vanish/>
              </w:rPr>
              <w:fldChar w:fldCharType="separate"/>
            </w:r>
            <w:r w:rsidR="00E6351A">
              <w:rPr>
                <w:noProof/>
                <w:vanish/>
              </w:rPr>
              <w:t>S:\Proposal Services\Projects\Central Projects File\ARI - Policy - Abu Dhabi\AUH-LAU-001 - Launch Policy - 1.0.Docx</w:t>
            </w:r>
            <w:r w:rsidRPr="00BB67FD">
              <w:rPr>
                <w:noProof/>
                <w:vanish/>
              </w:rPr>
              <w:fldChar w:fldCharType="end"/>
            </w:r>
          </w:p>
        </w:tc>
      </w:tr>
      <w:tr w:rsidR="001D166F" w:rsidRPr="00BB67FD" w:rsidTr="0019682A">
        <w:trPr>
          <w:cantSplit/>
          <w:trHeight w:val="113"/>
          <w:tblHeader/>
          <w:hidden/>
        </w:trPr>
        <w:tc>
          <w:tcPr>
            <w:tcW w:w="156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BFBFBF" w:themeFill="background1" w:themeFillShade="BF"/>
            <w:hideMark/>
          </w:tcPr>
          <w:p w:rsidR="001D166F" w:rsidRPr="00BB67FD" w:rsidRDefault="001D166F" w:rsidP="0019682A">
            <w:pPr>
              <w:pStyle w:val="Table-Header"/>
              <w:rPr>
                <w:vanish/>
              </w:rPr>
            </w:pPr>
            <w:r w:rsidRPr="00BB67FD">
              <w:rPr>
                <w:vanish/>
              </w:rPr>
              <w:t>Last Save Date</w:t>
            </w:r>
          </w:p>
        </w:tc>
        <w:tc>
          <w:tcPr>
            <w:tcW w:w="694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hideMark/>
          </w:tcPr>
          <w:p w:rsidR="001D166F" w:rsidRPr="00BB67FD" w:rsidRDefault="001D166F" w:rsidP="0019682A">
            <w:pPr>
              <w:pStyle w:val="Table-Text"/>
              <w:rPr>
                <w:vanish/>
              </w:rPr>
            </w:pPr>
            <w:r w:rsidRPr="00BB67FD">
              <w:rPr>
                <w:vanish/>
              </w:rPr>
              <w:fldChar w:fldCharType="begin"/>
            </w:r>
            <w:r w:rsidRPr="00BB67FD">
              <w:rPr>
                <w:vanish/>
              </w:rPr>
              <w:instrText xml:space="preserve"> SAVEDATE  \@ "yyyy/MM/dd - HH:mm:ss"  \* MERGEFORMAT </w:instrText>
            </w:r>
            <w:r w:rsidRPr="00BB67FD">
              <w:rPr>
                <w:vanish/>
              </w:rPr>
              <w:fldChar w:fldCharType="separate"/>
            </w:r>
            <w:r w:rsidR="00BC414F" w:rsidRPr="00BC414F">
              <w:rPr>
                <w:rFonts w:ascii="Calibri" w:eastAsia="Calibri" w:hAnsi="Calibri" w:cs="Times New Roman"/>
                <w:noProof/>
                <w:vanish/>
              </w:rPr>
              <w:t>2017/12/18 - 15:09:00</w:t>
            </w:r>
            <w:r w:rsidRPr="00BB67FD">
              <w:rPr>
                <w:vanish/>
              </w:rPr>
              <w:fldChar w:fldCharType="end"/>
            </w:r>
          </w:p>
        </w:tc>
      </w:tr>
    </w:tbl>
    <w:p w:rsidR="000C36B7" w:rsidRDefault="000C36B7" w:rsidP="008D1A8F">
      <w:pPr>
        <w:pStyle w:val="DocumentInformationHeading"/>
        <w:pageBreakBefore/>
      </w:pPr>
      <w:r>
        <w:t>Contact</w:t>
      </w:r>
    </w:p>
    <w:tbl>
      <w:tblPr>
        <w:tblW w:w="8505" w:type="dxa"/>
        <w:tblInd w:w="119"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CellMar>
          <w:left w:w="57" w:type="dxa"/>
          <w:right w:w="57" w:type="dxa"/>
        </w:tblCellMar>
        <w:tblLook w:val="04A0" w:firstRow="1" w:lastRow="0" w:firstColumn="1" w:lastColumn="0" w:noHBand="0" w:noVBand="1"/>
      </w:tblPr>
      <w:tblGrid>
        <w:gridCol w:w="1843"/>
        <w:gridCol w:w="6662"/>
      </w:tblGrid>
      <w:tr w:rsidR="001B6EE2" w:rsidRPr="00836BA9" w:rsidTr="001B6EE2">
        <w:trPr>
          <w:cantSplit/>
        </w:trPr>
        <w:tc>
          <w:tcPr>
            <w:tcW w:w="1843" w:type="dxa"/>
            <w:shd w:val="clear" w:color="auto" w:fill="BFBFBF" w:themeFill="background1" w:themeFillShade="BF"/>
          </w:tcPr>
          <w:p w:rsidR="001B6EE2" w:rsidRPr="002D0E44" w:rsidRDefault="001B6EE2" w:rsidP="008175A7">
            <w:pPr>
              <w:pStyle w:val="Table-Header"/>
            </w:pPr>
            <w:r>
              <w:t>Organization</w:t>
            </w:r>
          </w:p>
        </w:tc>
        <w:tc>
          <w:tcPr>
            <w:tcW w:w="6662" w:type="dxa"/>
          </w:tcPr>
          <w:p w:rsidR="001B6EE2" w:rsidRPr="0066380E" w:rsidRDefault="001B6EE2" w:rsidP="008175A7">
            <w:pPr>
              <w:pStyle w:val="Table-Text"/>
            </w:pPr>
            <w:r>
              <w:t>Abu Dhabi Systems and Information Centre (ADSIC)</w:t>
            </w:r>
          </w:p>
        </w:tc>
      </w:tr>
      <w:tr w:rsidR="001B6EE2" w:rsidRPr="00836BA9" w:rsidTr="001B6EE2">
        <w:trPr>
          <w:cantSplit/>
        </w:trPr>
        <w:tc>
          <w:tcPr>
            <w:tcW w:w="1843" w:type="dxa"/>
            <w:shd w:val="clear" w:color="auto" w:fill="BFBFBF" w:themeFill="background1" w:themeFillShade="BF"/>
          </w:tcPr>
          <w:p w:rsidR="001B6EE2" w:rsidRPr="002D0E44" w:rsidRDefault="001B6EE2" w:rsidP="008175A7">
            <w:pPr>
              <w:pStyle w:val="Table-Header"/>
            </w:pPr>
            <w:r w:rsidRPr="002D0E44">
              <w:t>Address</w:t>
            </w:r>
          </w:p>
        </w:tc>
        <w:tc>
          <w:tcPr>
            <w:tcW w:w="6662" w:type="dxa"/>
          </w:tcPr>
          <w:p w:rsidR="001B6EE2" w:rsidRDefault="001B6EE2" w:rsidP="008175A7">
            <w:pPr>
              <w:pStyle w:val="Table-Text"/>
            </w:pPr>
            <w:r>
              <w:t>Al Karama Street</w:t>
            </w:r>
          </w:p>
          <w:p w:rsidR="001B6EE2" w:rsidRDefault="001B6EE2" w:rsidP="008175A7">
            <w:pPr>
              <w:pStyle w:val="Table-Text"/>
            </w:pPr>
            <w:r>
              <w:t>International Tower</w:t>
            </w:r>
          </w:p>
          <w:p w:rsidR="001B6EE2" w:rsidRDefault="001B6EE2" w:rsidP="008175A7">
            <w:pPr>
              <w:pStyle w:val="Table-Text"/>
            </w:pPr>
            <w:r>
              <w:t>6th &amp; 7th Floor</w:t>
            </w:r>
          </w:p>
          <w:p w:rsidR="001B6EE2" w:rsidRDefault="001B6EE2" w:rsidP="008175A7">
            <w:pPr>
              <w:pStyle w:val="Table-Text"/>
            </w:pPr>
            <w:r>
              <w:t>P.O. Box 3133</w:t>
            </w:r>
          </w:p>
          <w:p w:rsidR="001B6EE2" w:rsidRPr="0066380E" w:rsidRDefault="001B6EE2" w:rsidP="008175A7">
            <w:pPr>
              <w:pStyle w:val="Table-Text"/>
            </w:pPr>
            <w:r>
              <w:t>Abu Dhabi</w:t>
            </w:r>
          </w:p>
        </w:tc>
      </w:tr>
      <w:tr w:rsidR="001B6EE2" w:rsidRPr="00836BA9" w:rsidTr="001B6EE2">
        <w:trPr>
          <w:cantSplit/>
        </w:trPr>
        <w:tc>
          <w:tcPr>
            <w:tcW w:w="1843" w:type="dxa"/>
            <w:shd w:val="clear" w:color="auto" w:fill="BFBFBF" w:themeFill="background1" w:themeFillShade="BF"/>
          </w:tcPr>
          <w:p w:rsidR="001B6EE2" w:rsidRPr="002D0E44" w:rsidRDefault="001B6EE2" w:rsidP="008175A7">
            <w:pPr>
              <w:pStyle w:val="Table-Header"/>
            </w:pPr>
            <w:r>
              <w:t>Phone</w:t>
            </w:r>
          </w:p>
        </w:tc>
        <w:tc>
          <w:tcPr>
            <w:tcW w:w="6662" w:type="dxa"/>
          </w:tcPr>
          <w:p w:rsidR="001B6EE2" w:rsidRPr="0066380E" w:rsidRDefault="001B6EE2" w:rsidP="008175A7">
            <w:pPr>
              <w:pStyle w:val="Table-Text"/>
            </w:pPr>
            <w:r w:rsidRPr="00757527">
              <w:t>+971 2 671</w:t>
            </w:r>
            <w:r>
              <w:t xml:space="preserve"> </w:t>
            </w:r>
            <w:r w:rsidRPr="00757527">
              <w:t>7000</w:t>
            </w:r>
          </w:p>
        </w:tc>
      </w:tr>
      <w:tr w:rsidR="001B6EE2" w:rsidRPr="00836BA9" w:rsidTr="001B6EE2">
        <w:trPr>
          <w:cantSplit/>
        </w:trPr>
        <w:tc>
          <w:tcPr>
            <w:tcW w:w="1843" w:type="dxa"/>
            <w:shd w:val="clear" w:color="auto" w:fill="BFBFBF" w:themeFill="background1" w:themeFillShade="BF"/>
          </w:tcPr>
          <w:p w:rsidR="001B6EE2" w:rsidRPr="002D0E44" w:rsidRDefault="001B6EE2" w:rsidP="008175A7">
            <w:pPr>
              <w:pStyle w:val="Table-Header"/>
            </w:pPr>
            <w:r w:rsidRPr="002D0E44">
              <w:t>Email</w:t>
            </w:r>
          </w:p>
        </w:tc>
        <w:tc>
          <w:tcPr>
            <w:tcW w:w="6662" w:type="dxa"/>
          </w:tcPr>
          <w:p w:rsidR="001B6EE2" w:rsidRPr="0066380E" w:rsidRDefault="001B6EE2" w:rsidP="008175A7">
            <w:pPr>
              <w:pStyle w:val="Table-Text"/>
            </w:pPr>
            <w:r>
              <w:t>tlds@adsic.abudhabi</w:t>
            </w:r>
          </w:p>
        </w:tc>
      </w:tr>
    </w:tbl>
    <w:p w:rsidR="00050185" w:rsidRDefault="00050185" w:rsidP="000C36B7">
      <w:pPr>
        <w:pStyle w:val="DocumentInformationHeading"/>
      </w:pPr>
      <w:r>
        <w:t>Classification</w:t>
      </w:r>
    </w:p>
    <w:sdt>
      <w:sdtPr>
        <w:alias w:val="Please select a document security classification:"/>
        <w:tag w:val="Please select a document security classification:"/>
        <w:id w:val="-1645967617"/>
        <w:placeholder>
          <w:docPart w:val="EEE3E8A7AC9B4CA78371F6DAC81D57C4"/>
        </w:placeholder>
        <w:dropDownList>
          <w:listItem w:displayText="&lt;select 'classification' (see page III)&gt;" w:value="&lt;select 'classification' (see page III)&gt;"/>
          <w:listItem w:displayText="Public" w:value="Public"/>
          <w:listItem w:displayText="Confidential" w:value="Confidential"/>
          <w:listItem w:displayText="Restricted" w:value="Restricted"/>
          <w:listItem w:displayText="Protected" w:value="Protected"/>
        </w:dropDownList>
      </w:sdtPr>
      <w:sdtEndPr/>
      <w:sdtContent>
        <w:p w:rsidR="00050185" w:rsidRPr="00A03BA4" w:rsidRDefault="00F26051" w:rsidP="00050185">
          <w:pPr>
            <w:pStyle w:val="DocumentClassification"/>
          </w:pPr>
          <w:r>
            <w:t>Public</w:t>
          </w:r>
        </w:p>
      </w:sdtContent>
    </w:sdt>
    <w:p w:rsidR="006534E6" w:rsidRDefault="006534E6" w:rsidP="008D1A8F">
      <w:pPr>
        <w:pStyle w:val="DocumentInformationHeading"/>
        <w:pageBreakBefore/>
      </w:pPr>
      <w:r w:rsidRPr="0006714A">
        <w:t>Contents</w:t>
      </w:r>
    </w:p>
    <w:p w:rsidR="00521129" w:rsidRDefault="00566F83">
      <w:pPr>
        <w:pStyle w:val="TOC1"/>
        <w:rPr>
          <w:rFonts w:eastAsiaTheme="minorEastAsia"/>
          <w:b w:val="0"/>
          <w:noProof/>
          <w:sz w:val="22"/>
          <w:szCs w:val="22"/>
          <w:lang w:val="en-US"/>
        </w:rPr>
      </w:pPr>
      <w:r>
        <w:rPr>
          <w:b w:val="0"/>
        </w:rPr>
        <w:fldChar w:fldCharType="begin"/>
      </w:r>
      <w:r>
        <w:rPr>
          <w:b w:val="0"/>
        </w:rPr>
        <w:instrText xml:space="preserve"> TOC \o "1-2" \h \z \u </w:instrText>
      </w:r>
      <w:r>
        <w:rPr>
          <w:b w:val="0"/>
        </w:rPr>
        <w:fldChar w:fldCharType="separate"/>
      </w:r>
      <w:hyperlink w:anchor="_Toc496098462" w:history="1">
        <w:r w:rsidR="00521129" w:rsidRPr="00C50105">
          <w:rPr>
            <w:rStyle w:val="Hyperlink"/>
            <w:noProof/>
          </w:rPr>
          <w:t>1</w:t>
        </w:r>
        <w:r w:rsidR="00521129">
          <w:rPr>
            <w:rFonts w:eastAsiaTheme="minorEastAsia"/>
            <w:b w:val="0"/>
            <w:noProof/>
            <w:sz w:val="22"/>
            <w:szCs w:val="22"/>
            <w:lang w:val="en-US"/>
          </w:rPr>
          <w:tab/>
        </w:r>
        <w:r w:rsidR="00521129" w:rsidRPr="00C50105">
          <w:rPr>
            <w:rStyle w:val="Hyperlink"/>
            <w:noProof/>
          </w:rPr>
          <w:t>Definitions</w:t>
        </w:r>
        <w:r w:rsidR="00521129">
          <w:rPr>
            <w:noProof/>
            <w:webHidden/>
          </w:rPr>
          <w:tab/>
        </w:r>
        <w:r w:rsidR="00521129">
          <w:rPr>
            <w:noProof/>
            <w:webHidden/>
          </w:rPr>
          <w:fldChar w:fldCharType="begin"/>
        </w:r>
        <w:r w:rsidR="00521129">
          <w:rPr>
            <w:noProof/>
            <w:webHidden/>
          </w:rPr>
          <w:instrText xml:space="preserve"> PAGEREF _Toc496098462 \h </w:instrText>
        </w:r>
        <w:r w:rsidR="00521129">
          <w:rPr>
            <w:noProof/>
            <w:webHidden/>
          </w:rPr>
        </w:r>
        <w:r w:rsidR="00521129">
          <w:rPr>
            <w:noProof/>
            <w:webHidden/>
          </w:rPr>
          <w:fldChar w:fldCharType="separate"/>
        </w:r>
        <w:r w:rsidR="00521129">
          <w:rPr>
            <w:noProof/>
            <w:webHidden/>
          </w:rPr>
          <w:t>1</w:t>
        </w:r>
        <w:r w:rsidR="00521129">
          <w:rPr>
            <w:noProof/>
            <w:webHidden/>
          </w:rPr>
          <w:fldChar w:fldCharType="end"/>
        </w:r>
      </w:hyperlink>
    </w:p>
    <w:p w:rsidR="00521129" w:rsidRDefault="00BC414F">
      <w:pPr>
        <w:pStyle w:val="TOC1"/>
        <w:rPr>
          <w:rFonts w:eastAsiaTheme="minorEastAsia"/>
          <w:b w:val="0"/>
          <w:noProof/>
          <w:sz w:val="22"/>
          <w:szCs w:val="22"/>
          <w:lang w:val="en-US"/>
        </w:rPr>
      </w:pPr>
      <w:hyperlink w:anchor="_Toc496098463" w:history="1">
        <w:r w:rsidR="00521129" w:rsidRPr="00C50105">
          <w:rPr>
            <w:rStyle w:val="Hyperlink"/>
            <w:noProof/>
          </w:rPr>
          <w:t>2</w:t>
        </w:r>
        <w:r w:rsidR="00521129">
          <w:rPr>
            <w:rFonts w:eastAsiaTheme="minorEastAsia"/>
            <w:b w:val="0"/>
            <w:noProof/>
            <w:sz w:val="22"/>
            <w:szCs w:val="22"/>
            <w:lang w:val="en-US"/>
          </w:rPr>
          <w:tab/>
        </w:r>
        <w:r w:rsidR="00521129" w:rsidRPr="00C50105">
          <w:rPr>
            <w:rStyle w:val="Hyperlink"/>
            <w:noProof/>
          </w:rPr>
          <w:t>About this document</w:t>
        </w:r>
        <w:r w:rsidR="00521129">
          <w:rPr>
            <w:noProof/>
            <w:webHidden/>
          </w:rPr>
          <w:tab/>
        </w:r>
        <w:r w:rsidR="00521129">
          <w:rPr>
            <w:noProof/>
            <w:webHidden/>
          </w:rPr>
          <w:fldChar w:fldCharType="begin"/>
        </w:r>
        <w:r w:rsidR="00521129">
          <w:rPr>
            <w:noProof/>
            <w:webHidden/>
          </w:rPr>
          <w:instrText xml:space="preserve"> PAGEREF _Toc496098463 \h </w:instrText>
        </w:r>
        <w:r w:rsidR="00521129">
          <w:rPr>
            <w:noProof/>
            <w:webHidden/>
          </w:rPr>
        </w:r>
        <w:r w:rsidR="00521129">
          <w:rPr>
            <w:noProof/>
            <w:webHidden/>
          </w:rPr>
          <w:fldChar w:fldCharType="separate"/>
        </w:r>
        <w:r w:rsidR="00521129">
          <w:rPr>
            <w:noProof/>
            <w:webHidden/>
          </w:rPr>
          <w:t>4</w:t>
        </w:r>
        <w:r w:rsidR="00521129">
          <w:rPr>
            <w:noProof/>
            <w:webHidden/>
          </w:rPr>
          <w:fldChar w:fldCharType="end"/>
        </w:r>
      </w:hyperlink>
    </w:p>
    <w:p w:rsidR="00521129" w:rsidRDefault="00BC414F">
      <w:pPr>
        <w:pStyle w:val="TOC1"/>
        <w:rPr>
          <w:rFonts w:eastAsiaTheme="minorEastAsia"/>
          <w:b w:val="0"/>
          <w:noProof/>
          <w:sz w:val="22"/>
          <w:szCs w:val="22"/>
          <w:lang w:val="en-US"/>
        </w:rPr>
      </w:pPr>
      <w:hyperlink w:anchor="_Toc496098464" w:history="1">
        <w:r w:rsidR="00521129" w:rsidRPr="00C50105">
          <w:rPr>
            <w:rStyle w:val="Hyperlink"/>
            <w:noProof/>
          </w:rPr>
          <w:t>3</w:t>
        </w:r>
        <w:r w:rsidR="00521129">
          <w:rPr>
            <w:rFonts w:eastAsiaTheme="minorEastAsia"/>
            <w:b w:val="0"/>
            <w:noProof/>
            <w:sz w:val="22"/>
            <w:szCs w:val="22"/>
            <w:lang w:val="en-US"/>
          </w:rPr>
          <w:tab/>
        </w:r>
        <w:r w:rsidR="00521129" w:rsidRPr="00C50105">
          <w:rPr>
            <w:rStyle w:val="Hyperlink"/>
            <w:noProof/>
          </w:rPr>
          <w:t>Purpose</w:t>
        </w:r>
        <w:r w:rsidR="00521129">
          <w:rPr>
            <w:noProof/>
            <w:webHidden/>
          </w:rPr>
          <w:tab/>
        </w:r>
        <w:r w:rsidR="00521129">
          <w:rPr>
            <w:noProof/>
            <w:webHidden/>
          </w:rPr>
          <w:fldChar w:fldCharType="begin"/>
        </w:r>
        <w:r w:rsidR="00521129">
          <w:rPr>
            <w:noProof/>
            <w:webHidden/>
          </w:rPr>
          <w:instrText xml:space="preserve"> PAGEREF _Toc496098464 \h </w:instrText>
        </w:r>
        <w:r w:rsidR="00521129">
          <w:rPr>
            <w:noProof/>
            <w:webHidden/>
          </w:rPr>
        </w:r>
        <w:r w:rsidR="00521129">
          <w:rPr>
            <w:noProof/>
            <w:webHidden/>
          </w:rPr>
          <w:fldChar w:fldCharType="separate"/>
        </w:r>
        <w:r w:rsidR="00521129">
          <w:rPr>
            <w:noProof/>
            <w:webHidden/>
          </w:rPr>
          <w:t>5</w:t>
        </w:r>
        <w:r w:rsidR="00521129">
          <w:rPr>
            <w:noProof/>
            <w:webHidden/>
          </w:rPr>
          <w:fldChar w:fldCharType="end"/>
        </w:r>
      </w:hyperlink>
    </w:p>
    <w:p w:rsidR="00521129" w:rsidRDefault="00BC414F">
      <w:pPr>
        <w:pStyle w:val="TOC1"/>
        <w:rPr>
          <w:rFonts w:eastAsiaTheme="minorEastAsia"/>
          <w:b w:val="0"/>
          <w:noProof/>
          <w:sz w:val="22"/>
          <w:szCs w:val="22"/>
          <w:lang w:val="en-US"/>
        </w:rPr>
      </w:pPr>
      <w:hyperlink w:anchor="_Toc496098465" w:history="1">
        <w:r w:rsidR="00521129" w:rsidRPr="00C50105">
          <w:rPr>
            <w:rStyle w:val="Hyperlink"/>
            <w:noProof/>
          </w:rPr>
          <w:t>4</w:t>
        </w:r>
        <w:r w:rsidR="00521129">
          <w:rPr>
            <w:rFonts w:eastAsiaTheme="minorEastAsia"/>
            <w:b w:val="0"/>
            <w:noProof/>
            <w:sz w:val="22"/>
            <w:szCs w:val="22"/>
            <w:lang w:val="en-US"/>
          </w:rPr>
          <w:tab/>
        </w:r>
        <w:r w:rsidR="00521129" w:rsidRPr="00C50105">
          <w:rPr>
            <w:rStyle w:val="Hyperlink"/>
            <w:noProof/>
          </w:rPr>
          <w:t>Policy Statement</w:t>
        </w:r>
        <w:r w:rsidR="00521129">
          <w:rPr>
            <w:noProof/>
            <w:webHidden/>
          </w:rPr>
          <w:tab/>
        </w:r>
        <w:r w:rsidR="00521129">
          <w:rPr>
            <w:noProof/>
            <w:webHidden/>
          </w:rPr>
          <w:fldChar w:fldCharType="begin"/>
        </w:r>
        <w:r w:rsidR="00521129">
          <w:rPr>
            <w:noProof/>
            <w:webHidden/>
          </w:rPr>
          <w:instrText xml:space="preserve"> PAGEREF _Toc496098465 \h </w:instrText>
        </w:r>
        <w:r w:rsidR="00521129">
          <w:rPr>
            <w:noProof/>
            <w:webHidden/>
          </w:rPr>
        </w:r>
        <w:r w:rsidR="00521129">
          <w:rPr>
            <w:noProof/>
            <w:webHidden/>
          </w:rPr>
          <w:fldChar w:fldCharType="separate"/>
        </w:r>
        <w:r w:rsidR="00521129">
          <w:rPr>
            <w:noProof/>
            <w:webHidden/>
          </w:rPr>
          <w:t>6</w:t>
        </w:r>
        <w:r w:rsidR="00521129">
          <w:rPr>
            <w:noProof/>
            <w:webHidden/>
          </w:rPr>
          <w:fldChar w:fldCharType="end"/>
        </w:r>
      </w:hyperlink>
    </w:p>
    <w:p w:rsidR="00521129" w:rsidRDefault="00BC414F">
      <w:pPr>
        <w:pStyle w:val="TOC2"/>
        <w:rPr>
          <w:rFonts w:eastAsiaTheme="minorEastAsia"/>
          <w:noProof/>
          <w:sz w:val="22"/>
          <w:szCs w:val="22"/>
          <w:lang w:val="en-US"/>
        </w:rPr>
      </w:pPr>
      <w:hyperlink w:anchor="_Toc496098466" w:history="1">
        <w:r w:rsidR="00521129" w:rsidRPr="00C50105">
          <w:rPr>
            <w:rStyle w:val="Hyperlink"/>
            <w:noProof/>
          </w:rPr>
          <w:t>4.1</w:t>
        </w:r>
        <w:r w:rsidR="00521129">
          <w:rPr>
            <w:rFonts w:eastAsiaTheme="minorEastAsia"/>
            <w:noProof/>
            <w:sz w:val="22"/>
            <w:szCs w:val="22"/>
            <w:lang w:val="en-US"/>
          </w:rPr>
          <w:tab/>
        </w:r>
        <w:r w:rsidR="00521129" w:rsidRPr="00C50105">
          <w:rPr>
            <w:rStyle w:val="Hyperlink"/>
            <w:noProof/>
          </w:rPr>
          <w:t>Introduction to our Launch Program</w:t>
        </w:r>
        <w:r w:rsidR="00521129">
          <w:rPr>
            <w:noProof/>
            <w:webHidden/>
          </w:rPr>
          <w:tab/>
        </w:r>
        <w:r w:rsidR="00521129">
          <w:rPr>
            <w:noProof/>
            <w:webHidden/>
          </w:rPr>
          <w:fldChar w:fldCharType="begin"/>
        </w:r>
        <w:r w:rsidR="00521129">
          <w:rPr>
            <w:noProof/>
            <w:webHidden/>
          </w:rPr>
          <w:instrText xml:space="preserve"> PAGEREF _Toc496098466 \h </w:instrText>
        </w:r>
        <w:r w:rsidR="00521129">
          <w:rPr>
            <w:noProof/>
            <w:webHidden/>
          </w:rPr>
        </w:r>
        <w:r w:rsidR="00521129">
          <w:rPr>
            <w:noProof/>
            <w:webHidden/>
          </w:rPr>
          <w:fldChar w:fldCharType="separate"/>
        </w:r>
        <w:r w:rsidR="00521129">
          <w:rPr>
            <w:noProof/>
            <w:webHidden/>
          </w:rPr>
          <w:t>6</w:t>
        </w:r>
        <w:r w:rsidR="00521129">
          <w:rPr>
            <w:noProof/>
            <w:webHidden/>
          </w:rPr>
          <w:fldChar w:fldCharType="end"/>
        </w:r>
      </w:hyperlink>
    </w:p>
    <w:p w:rsidR="00521129" w:rsidRDefault="00BC414F">
      <w:pPr>
        <w:pStyle w:val="TOC2"/>
        <w:rPr>
          <w:rFonts w:eastAsiaTheme="minorEastAsia"/>
          <w:noProof/>
          <w:sz w:val="22"/>
          <w:szCs w:val="22"/>
          <w:lang w:val="en-US"/>
        </w:rPr>
      </w:pPr>
      <w:hyperlink w:anchor="_Toc496098467" w:history="1">
        <w:r w:rsidR="00521129" w:rsidRPr="00C50105">
          <w:rPr>
            <w:rStyle w:val="Hyperlink"/>
            <w:noProof/>
          </w:rPr>
          <w:t>4.2</w:t>
        </w:r>
        <w:r w:rsidR="00521129">
          <w:rPr>
            <w:rFonts w:eastAsiaTheme="minorEastAsia"/>
            <w:noProof/>
            <w:sz w:val="22"/>
            <w:szCs w:val="22"/>
            <w:lang w:val="en-US"/>
          </w:rPr>
          <w:tab/>
        </w:r>
        <w:r w:rsidR="00521129" w:rsidRPr="00C50105">
          <w:rPr>
            <w:rStyle w:val="Hyperlink"/>
            <w:noProof/>
          </w:rPr>
          <w:t>Basic Requirements of an Application</w:t>
        </w:r>
        <w:r w:rsidR="00521129">
          <w:rPr>
            <w:noProof/>
            <w:webHidden/>
          </w:rPr>
          <w:tab/>
        </w:r>
        <w:r w:rsidR="00521129">
          <w:rPr>
            <w:noProof/>
            <w:webHidden/>
          </w:rPr>
          <w:fldChar w:fldCharType="begin"/>
        </w:r>
        <w:r w:rsidR="00521129">
          <w:rPr>
            <w:noProof/>
            <w:webHidden/>
          </w:rPr>
          <w:instrText xml:space="preserve"> PAGEREF _Toc496098467 \h </w:instrText>
        </w:r>
        <w:r w:rsidR="00521129">
          <w:rPr>
            <w:noProof/>
            <w:webHidden/>
          </w:rPr>
        </w:r>
        <w:r w:rsidR="00521129">
          <w:rPr>
            <w:noProof/>
            <w:webHidden/>
          </w:rPr>
          <w:fldChar w:fldCharType="separate"/>
        </w:r>
        <w:r w:rsidR="00521129">
          <w:rPr>
            <w:noProof/>
            <w:webHidden/>
          </w:rPr>
          <w:t>9</w:t>
        </w:r>
        <w:r w:rsidR="00521129">
          <w:rPr>
            <w:noProof/>
            <w:webHidden/>
          </w:rPr>
          <w:fldChar w:fldCharType="end"/>
        </w:r>
      </w:hyperlink>
    </w:p>
    <w:p w:rsidR="00521129" w:rsidRDefault="00BC414F">
      <w:pPr>
        <w:pStyle w:val="TOC2"/>
        <w:rPr>
          <w:rFonts w:eastAsiaTheme="minorEastAsia"/>
          <w:noProof/>
          <w:sz w:val="22"/>
          <w:szCs w:val="22"/>
          <w:lang w:val="en-US"/>
        </w:rPr>
      </w:pPr>
      <w:hyperlink w:anchor="_Toc496098468" w:history="1">
        <w:r w:rsidR="00521129" w:rsidRPr="00C50105">
          <w:rPr>
            <w:rStyle w:val="Hyperlink"/>
            <w:noProof/>
          </w:rPr>
          <w:t>4.3</w:t>
        </w:r>
        <w:r w:rsidR="00521129">
          <w:rPr>
            <w:rFonts w:eastAsiaTheme="minorEastAsia"/>
            <w:noProof/>
            <w:sz w:val="22"/>
            <w:szCs w:val="22"/>
            <w:lang w:val="en-US"/>
          </w:rPr>
          <w:tab/>
        </w:r>
        <w:r w:rsidR="00521129" w:rsidRPr="00C50105">
          <w:rPr>
            <w:rStyle w:val="Hyperlink"/>
            <w:noProof/>
          </w:rPr>
          <w:t>Operation of the Sunrise Period</w:t>
        </w:r>
        <w:r w:rsidR="00521129">
          <w:rPr>
            <w:noProof/>
            <w:webHidden/>
          </w:rPr>
          <w:tab/>
        </w:r>
        <w:r w:rsidR="00521129">
          <w:rPr>
            <w:noProof/>
            <w:webHidden/>
          </w:rPr>
          <w:fldChar w:fldCharType="begin"/>
        </w:r>
        <w:r w:rsidR="00521129">
          <w:rPr>
            <w:noProof/>
            <w:webHidden/>
          </w:rPr>
          <w:instrText xml:space="preserve"> PAGEREF _Toc496098468 \h </w:instrText>
        </w:r>
        <w:r w:rsidR="00521129">
          <w:rPr>
            <w:noProof/>
            <w:webHidden/>
          </w:rPr>
        </w:r>
        <w:r w:rsidR="00521129">
          <w:rPr>
            <w:noProof/>
            <w:webHidden/>
          </w:rPr>
          <w:fldChar w:fldCharType="separate"/>
        </w:r>
        <w:r w:rsidR="00521129">
          <w:rPr>
            <w:noProof/>
            <w:webHidden/>
          </w:rPr>
          <w:t>12</w:t>
        </w:r>
        <w:r w:rsidR="00521129">
          <w:rPr>
            <w:noProof/>
            <w:webHidden/>
          </w:rPr>
          <w:fldChar w:fldCharType="end"/>
        </w:r>
      </w:hyperlink>
    </w:p>
    <w:p w:rsidR="00521129" w:rsidRDefault="00BC414F">
      <w:pPr>
        <w:pStyle w:val="TOC2"/>
        <w:rPr>
          <w:rFonts w:eastAsiaTheme="minorEastAsia"/>
          <w:noProof/>
          <w:sz w:val="22"/>
          <w:szCs w:val="22"/>
          <w:lang w:val="en-US"/>
        </w:rPr>
      </w:pPr>
      <w:hyperlink w:anchor="_Toc496098469" w:history="1">
        <w:r w:rsidR="00521129" w:rsidRPr="00C50105">
          <w:rPr>
            <w:rStyle w:val="Hyperlink"/>
            <w:noProof/>
          </w:rPr>
          <w:t>4.4</w:t>
        </w:r>
        <w:r w:rsidR="00521129">
          <w:rPr>
            <w:rFonts w:eastAsiaTheme="minorEastAsia"/>
            <w:noProof/>
            <w:sz w:val="22"/>
            <w:szCs w:val="22"/>
            <w:lang w:val="en-US"/>
          </w:rPr>
          <w:tab/>
        </w:r>
        <w:r w:rsidR="00521129" w:rsidRPr="00C50105">
          <w:rPr>
            <w:rStyle w:val="Hyperlink"/>
            <w:noProof/>
          </w:rPr>
          <w:t>Operation of the Government Allocation Period</w:t>
        </w:r>
        <w:r w:rsidR="00521129">
          <w:rPr>
            <w:noProof/>
            <w:webHidden/>
          </w:rPr>
          <w:tab/>
        </w:r>
        <w:r w:rsidR="00521129">
          <w:rPr>
            <w:noProof/>
            <w:webHidden/>
          </w:rPr>
          <w:fldChar w:fldCharType="begin"/>
        </w:r>
        <w:r w:rsidR="00521129">
          <w:rPr>
            <w:noProof/>
            <w:webHidden/>
          </w:rPr>
          <w:instrText xml:space="preserve"> PAGEREF _Toc496098469 \h </w:instrText>
        </w:r>
        <w:r w:rsidR="00521129">
          <w:rPr>
            <w:noProof/>
            <w:webHidden/>
          </w:rPr>
        </w:r>
        <w:r w:rsidR="00521129">
          <w:rPr>
            <w:noProof/>
            <w:webHidden/>
          </w:rPr>
          <w:fldChar w:fldCharType="separate"/>
        </w:r>
        <w:r w:rsidR="00521129">
          <w:rPr>
            <w:noProof/>
            <w:webHidden/>
          </w:rPr>
          <w:t>13</w:t>
        </w:r>
        <w:r w:rsidR="00521129">
          <w:rPr>
            <w:noProof/>
            <w:webHidden/>
          </w:rPr>
          <w:fldChar w:fldCharType="end"/>
        </w:r>
      </w:hyperlink>
    </w:p>
    <w:p w:rsidR="00521129" w:rsidRDefault="00BC414F">
      <w:pPr>
        <w:pStyle w:val="TOC1"/>
        <w:rPr>
          <w:rFonts w:eastAsiaTheme="minorEastAsia"/>
          <w:b w:val="0"/>
          <w:noProof/>
          <w:sz w:val="22"/>
          <w:szCs w:val="22"/>
          <w:lang w:val="en-US"/>
        </w:rPr>
      </w:pPr>
      <w:hyperlink w:anchor="_Toc496098477" w:history="1">
        <w:r w:rsidR="00521129" w:rsidRPr="00C50105">
          <w:rPr>
            <w:rStyle w:val="Hyperlink"/>
            <w:noProof/>
          </w:rPr>
          <w:t>5</w:t>
        </w:r>
        <w:r w:rsidR="00521129">
          <w:rPr>
            <w:rFonts w:eastAsiaTheme="minorEastAsia"/>
            <w:b w:val="0"/>
            <w:noProof/>
            <w:sz w:val="22"/>
            <w:szCs w:val="22"/>
            <w:lang w:val="en-US"/>
          </w:rPr>
          <w:tab/>
        </w:r>
        <w:r w:rsidR="00521129" w:rsidRPr="00C50105">
          <w:rPr>
            <w:rStyle w:val="Hyperlink"/>
            <w:noProof/>
          </w:rPr>
          <w:t>Definition and Review</w:t>
        </w:r>
        <w:r w:rsidR="00521129">
          <w:rPr>
            <w:noProof/>
            <w:webHidden/>
          </w:rPr>
          <w:tab/>
        </w:r>
        <w:r w:rsidR="00521129">
          <w:rPr>
            <w:noProof/>
            <w:webHidden/>
          </w:rPr>
          <w:fldChar w:fldCharType="begin"/>
        </w:r>
        <w:r w:rsidR="00521129">
          <w:rPr>
            <w:noProof/>
            <w:webHidden/>
          </w:rPr>
          <w:instrText xml:space="preserve"> PAGEREF _Toc496098477 \h </w:instrText>
        </w:r>
        <w:r w:rsidR="00521129">
          <w:rPr>
            <w:noProof/>
            <w:webHidden/>
          </w:rPr>
        </w:r>
        <w:r w:rsidR="00521129">
          <w:rPr>
            <w:noProof/>
            <w:webHidden/>
          </w:rPr>
          <w:fldChar w:fldCharType="separate"/>
        </w:r>
        <w:r w:rsidR="00521129">
          <w:rPr>
            <w:noProof/>
            <w:webHidden/>
          </w:rPr>
          <w:t>15</w:t>
        </w:r>
        <w:r w:rsidR="00521129">
          <w:rPr>
            <w:noProof/>
            <w:webHidden/>
          </w:rPr>
          <w:fldChar w:fldCharType="end"/>
        </w:r>
      </w:hyperlink>
    </w:p>
    <w:p w:rsidR="002355C9" w:rsidRPr="000A5296" w:rsidRDefault="00566F83" w:rsidP="00060651">
      <w:r>
        <w:rPr>
          <w:b/>
        </w:rPr>
        <w:fldChar w:fldCharType="end"/>
      </w:r>
    </w:p>
    <w:p w:rsidR="002355C9" w:rsidRDefault="002355C9" w:rsidP="00060651">
      <w:pPr>
        <w:sectPr w:rsidR="002355C9" w:rsidSect="001D6FC1">
          <w:headerReference w:type="even" r:id="rId8"/>
          <w:headerReference w:type="default" r:id="rId9"/>
          <w:footerReference w:type="even" r:id="rId10"/>
          <w:footerReference w:type="default" r:id="rId11"/>
          <w:headerReference w:type="first" r:id="rId12"/>
          <w:footerReference w:type="first" r:id="rId13"/>
          <w:type w:val="oddPage"/>
          <w:pgSz w:w="11906" w:h="16838"/>
          <w:pgMar w:top="1701" w:right="1701" w:bottom="1701" w:left="1701" w:header="850" w:footer="567" w:gutter="0"/>
          <w:pgNumType w:fmt="upperRoman"/>
          <w:cols w:space="708"/>
          <w:titlePg/>
          <w:docGrid w:linePitch="360"/>
        </w:sectPr>
      </w:pPr>
    </w:p>
    <w:p w:rsidR="00BF72F5" w:rsidRPr="00BF72F5" w:rsidRDefault="00BF72F5" w:rsidP="00BF72F5">
      <w:pPr>
        <w:pStyle w:val="Heading1"/>
      </w:pPr>
      <w:bookmarkStart w:id="0" w:name="_Toc388360223"/>
      <w:bookmarkStart w:id="1" w:name="_Toc392087865"/>
      <w:bookmarkStart w:id="2" w:name="_Toc397604714"/>
      <w:bookmarkStart w:id="3" w:name="_Toc422755328"/>
      <w:bookmarkStart w:id="4" w:name="_Toc424053555"/>
      <w:bookmarkStart w:id="5" w:name="_Toc424140236"/>
      <w:bookmarkStart w:id="6" w:name="_Toc430691926"/>
      <w:bookmarkStart w:id="7" w:name="_Toc496098462"/>
      <w:r w:rsidRPr="00BF72F5">
        <w:t>Definitions</w:t>
      </w:r>
      <w:bookmarkEnd w:id="0"/>
      <w:bookmarkEnd w:id="1"/>
      <w:bookmarkEnd w:id="2"/>
      <w:bookmarkEnd w:id="3"/>
      <w:bookmarkEnd w:id="4"/>
      <w:bookmarkEnd w:id="5"/>
      <w:bookmarkEnd w:id="6"/>
      <w:bookmarkEnd w:id="7"/>
    </w:p>
    <w:p w:rsidR="00BF72F5" w:rsidRDefault="00BF72F5" w:rsidP="00BF72F5">
      <w:r w:rsidRPr="00823581">
        <w:t>In this policy:</w:t>
      </w:r>
    </w:p>
    <w:p w:rsidR="00BF72F5" w:rsidRDefault="00BF72F5" w:rsidP="00BF72F5">
      <w:r w:rsidRPr="000F4E84">
        <w:rPr>
          <w:b/>
        </w:rPr>
        <w:t>Allocation</w:t>
      </w:r>
      <w:r>
        <w:t xml:space="preserve"> means the method by which a domain name is created and assigned to an Applicant; </w:t>
      </w:r>
      <w:r w:rsidRPr="000F4E84">
        <w:rPr>
          <w:b/>
        </w:rPr>
        <w:t>Allocated</w:t>
      </w:r>
      <w:r>
        <w:t xml:space="preserve"> shall have a corresponding meaning.</w:t>
      </w:r>
    </w:p>
    <w:p w:rsidR="00BF72F5" w:rsidRDefault="00BF72F5" w:rsidP="00BF72F5">
      <w:r w:rsidRPr="000F4E84">
        <w:rPr>
          <w:b/>
        </w:rPr>
        <w:t>Applicant</w:t>
      </w:r>
      <w:r>
        <w:t xml:space="preserve"> means a natural or legal person, company or organisation in whose name an Application is submitted.</w:t>
      </w:r>
    </w:p>
    <w:p w:rsidR="00BF72F5" w:rsidRDefault="00BF72F5" w:rsidP="00BF72F5">
      <w:r w:rsidRPr="000F4E84">
        <w:rPr>
          <w:b/>
        </w:rPr>
        <w:t>Application</w:t>
      </w:r>
      <w:r>
        <w:t xml:space="preserve"> means the complete and technically correct request for a domain name, which complies with the </w:t>
      </w:r>
      <w:r w:rsidRPr="004106D4">
        <w:t>Published Policies</w:t>
      </w:r>
      <w:r>
        <w:t>.</w:t>
      </w:r>
    </w:p>
    <w:p w:rsidR="00947DD0" w:rsidRPr="00947DD0" w:rsidRDefault="00947DD0" w:rsidP="00947DD0">
      <w:pPr>
        <w:rPr>
          <w:rFonts w:ascii="Calibri" w:eastAsia="Calibri" w:hAnsi="Calibri" w:cs="Times New Roman"/>
        </w:rPr>
      </w:pPr>
      <w:r w:rsidRPr="00947DD0">
        <w:rPr>
          <w:rFonts w:ascii="Calibri" w:eastAsia="Calibri" w:hAnsi="Calibri" w:cs="Times New Roman"/>
          <w:b/>
        </w:rPr>
        <w:t xml:space="preserve">ASCII </w:t>
      </w:r>
      <w:r w:rsidRPr="00947DD0">
        <w:rPr>
          <w:rFonts w:ascii="Calibri" w:eastAsia="Calibri" w:hAnsi="Calibri" w:cs="Times New Roman"/>
        </w:rPr>
        <w:t>means the American Standard Code for Information Interchange. ASCII is an encoding scheme based on the ordering of the English alphabet. ASCII is set of common numerical Code Points for computers and other devices that work with text.</w:t>
      </w:r>
    </w:p>
    <w:p w:rsidR="00BF72F5" w:rsidRDefault="00BF72F5" w:rsidP="00BF72F5">
      <w:r w:rsidRPr="000F4E84">
        <w:rPr>
          <w:b/>
        </w:rPr>
        <w:t>Claims Notice</w:t>
      </w:r>
      <w:r>
        <w:t xml:space="preserve"> means a notice provided to an Applicant indicating that the applied for Label is a Trademark Match to a Trademark Record in the Trademark Clearinghouse.</w:t>
      </w:r>
    </w:p>
    <w:p w:rsidR="00BF72F5" w:rsidRDefault="00BF72F5" w:rsidP="00BF72F5">
      <w:r w:rsidRPr="000F4E84">
        <w:rPr>
          <w:b/>
        </w:rPr>
        <w:t>Claims Services</w:t>
      </w:r>
      <w:r>
        <w:t xml:space="preserve"> means the services that collectively provide:</w:t>
      </w:r>
    </w:p>
    <w:p w:rsidR="00BF72F5" w:rsidRPr="00B81B01" w:rsidRDefault="00BF72F5" w:rsidP="00BF72F5">
      <w:pPr>
        <w:pStyle w:val="BulletedList"/>
      </w:pPr>
      <w:r w:rsidRPr="00B81B01">
        <w:t>Applicants with a Claims Notice; and</w:t>
      </w:r>
    </w:p>
    <w:p w:rsidR="00BF72F5" w:rsidRDefault="00BF72F5" w:rsidP="00BF72F5">
      <w:pPr>
        <w:pStyle w:val="BulletedList"/>
      </w:pPr>
      <w:r w:rsidRPr="00B81B01">
        <w:t xml:space="preserve">Trademark </w:t>
      </w:r>
      <w:r>
        <w:t>Holders, with a corresponding Trademark Record, with notice that a Label that is a Trademark Match to the Trademark Record is Allocated.</w:t>
      </w:r>
    </w:p>
    <w:p w:rsidR="00BF72F5" w:rsidRDefault="00BF72F5" w:rsidP="00BF72F5">
      <w:r w:rsidRPr="000F4E84">
        <w:rPr>
          <w:b/>
        </w:rPr>
        <w:t>Claims Period</w:t>
      </w:r>
      <w:r>
        <w:t xml:space="preserve"> means any period during which the Claims Services are provided.</w:t>
      </w:r>
    </w:p>
    <w:p w:rsidR="00EC0C00" w:rsidRPr="00D508D8" w:rsidRDefault="00EC0C00" w:rsidP="00EC0C00">
      <w:r w:rsidRPr="00D508D8">
        <w:rPr>
          <w:b/>
        </w:rPr>
        <w:t>Code Point</w:t>
      </w:r>
      <w:r w:rsidRPr="00D508D8">
        <w:t xml:space="preserve"> means an assigned code that uniquely identifies a character or glyph in certain languages and scripts. These Code Points are unique numbers for each character, or an aspect of a character such as an accent mark.</w:t>
      </w:r>
      <w:r w:rsidRPr="00D508D8" w:rsidDel="00D9621E">
        <w:t xml:space="preserve"> The Code Points used by the Service are described further in the Unicode standard―please refer to the definition of Unicode for further information.</w:t>
      </w:r>
    </w:p>
    <w:p w:rsidR="00BF72F5" w:rsidRDefault="00BF72F5" w:rsidP="00BF72F5">
      <w:r w:rsidRPr="000F4E84">
        <w:rPr>
          <w:b/>
        </w:rPr>
        <w:t>Eligible for Allocation</w:t>
      </w:r>
      <w:r>
        <w:t xml:space="preserve"> means a domain name that we have assigned, designated or otherwise earmarked to an Applicant following technical substantiation and conclusion of any applicable contention resolution mechanisms.</w:t>
      </w:r>
    </w:p>
    <w:p w:rsidR="00BF72F5" w:rsidRPr="00EC6A3D" w:rsidRDefault="00BF72F5" w:rsidP="00BF72F5">
      <w:pPr>
        <w:rPr>
          <w:bCs/>
        </w:rPr>
      </w:pPr>
      <w:r w:rsidRPr="00EC6A3D">
        <w:rPr>
          <w:b/>
        </w:rPr>
        <w:t>General Availability</w:t>
      </w:r>
      <w:r w:rsidRPr="00EC6A3D">
        <w:rPr>
          <w:bCs/>
        </w:rPr>
        <w:t xml:space="preserve"> means the point in time following which requests to register a domain name may be received from any eligible party on a first come, first served basis.</w:t>
      </w:r>
    </w:p>
    <w:p w:rsidR="00BF72F5" w:rsidRDefault="00BF72F5" w:rsidP="00BF72F5">
      <w:r w:rsidRPr="00EC6A3D">
        <w:rPr>
          <w:b/>
        </w:rPr>
        <w:t>General Registration</w:t>
      </w:r>
      <w:r w:rsidRPr="00EC6A3D">
        <w:t xml:space="preserve"> means the point in time after the conclusion of the Sunrise Period in which domain names are generally available for registration by all interested parties that are qualified to register domain names in the TLD.</w:t>
      </w:r>
    </w:p>
    <w:p w:rsidR="00BF72F5" w:rsidRDefault="00BF72F5" w:rsidP="00BF72F5">
      <w:r w:rsidRPr="000F4E84">
        <w:rPr>
          <w:b/>
        </w:rPr>
        <w:t>ICANN</w:t>
      </w:r>
      <w:r>
        <w:t xml:space="preserve"> means the Internet Corporation for Assigned Names and Numbers, its successors and assigns.</w:t>
      </w:r>
    </w:p>
    <w:p w:rsidR="00BF72F5" w:rsidRDefault="00BF72F5" w:rsidP="00BF72F5">
      <w:r w:rsidRPr="000F4E84">
        <w:rPr>
          <w:b/>
        </w:rPr>
        <w:t>Label</w:t>
      </w:r>
      <w:r>
        <w:t xml:space="preserve"> means a string of characters used to form part of a domain name. The elements of a domain name and their composition are more fully described in our Registration Policy which can be found in the policy section at the following link: </w:t>
      </w:r>
      <w:hyperlink r:id="rId14" w:history="1">
        <w:r w:rsidRPr="00722455">
          <w:rPr>
            <w:rStyle w:val="Hyperlink"/>
          </w:rPr>
          <w:t>http://nic.abudhabi/</w:t>
        </w:r>
      </w:hyperlink>
    </w:p>
    <w:p w:rsidR="00BF72F5" w:rsidRDefault="00BF72F5" w:rsidP="00BF72F5">
      <w:r w:rsidRPr="00D16624">
        <w:rPr>
          <w:b/>
        </w:rPr>
        <w:t>Launch Program</w:t>
      </w:r>
      <w:r w:rsidR="00EE2781">
        <w:t xml:space="preserve"> means the Sunrise Period</w:t>
      </w:r>
      <w:r w:rsidR="005D2133">
        <w:t xml:space="preserve"> and</w:t>
      </w:r>
      <w:r w:rsidR="00EE2781">
        <w:t xml:space="preserve"> Government Allocation Period</w:t>
      </w:r>
      <w:r w:rsidR="005D2133">
        <w:t xml:space="preserve"> </w:t>
      </w:r>
      <w:r w:rsidRPr="00D16624">
        <w:t>described in this document but does not include General Registration.</w:t>
      </w:r>
    </w:p>
    <w:p w:rsidR="00BF72F5" w:rsidRDefault="00BF72F5" w:rsidP="00EC0C00">
      <w:pPr>
        <w:keepNext/>
      </w:pPr>
      <w:r w:rsidRPr="001C7580">
        <w:rPr>
          <w:b/>
        </w:rPr>
        <w:t>Published Policies</w:t>
      </w:r>
      <w:r>
        <w:t xml:space="preserve"> collectively means:</w:t>
      </w:r>
    </w:p>
    <w:p w:rsidR="00BF72F5" w:rsidRPr="00B81B01" w:rsidRDefault="00BF72F5" w:rsidP="00BF72F5">
      <w:pPr>
        <w:pStyle w:val="BulletedList"/>
      </w:pPr>
      <w:r w:rsidRPr="00B81B01">
        <w:t>those specifications and policies established and published from time to time by us or any of our designated representatives; and</w:t>
      </w:r>
    </w:p>
    <w:p w:rsidR="00BF72F5" w:rsidRDefault="00BF72F5" w:rsidP="00BF72F5">
      <w:pPr>
        <w:pStyle w:val="BulletedList"/>
      </w:pPr>
      <w:r w:rsidRPr="00B81B01">
        <w:t>any ICANN T</w:t>
      </w:r>
      <w:r>
        <w:t>emporary Specifications or Policies and Consensus Policies or any Rights Protection Mechanisms and associated rules, policies, requirements and procedures (as defined in our agreement with ICANN).</w:t>
      </w:r>
    </w:p>
    <w:p w:rsidR="00BF72F5" w:rsidRDefault="00BF72F5" w:rsidP="00BF72F5">
      <w:r w:rsidRPr="003733C6">
        <w:rPr>
          <w:b/>
        </w:rPr>
        <w:t>Registrant</w:t>
      </w:r>
      <w:r>
        <w:t xml:space="preserve"> means a natural or legal person, company or organisation in whose name a domain name is Allocated in the TLD.</w:t>
      </w:r>
    </w:p>
    <w:p w:rsidR="00BF72F5" w:rsidRDefault="00BF72F5" w:rsidP="00BF72F5">
      <w:r w:rsidRPr="00504149">
        <w:rPr>
          <w:b/>
        </w:rPr>
        <w:t>Registrar</w:t>
      </w:r>
      <w:r w:rsidRPr="00504149">
        <w:t xml:space="preserve"> means an entity that is authorised to offer domain name registration services in relation to the TLD.</w:t>
      </w:r>
    </w:p>
    <w:p w:rsidR="002D5CA7" w:rsidRDefault="002D5CA7" w:rsidP="00BF72F5">
      <w:r w:rsidRPr="002D5CA7">
        <w:rPr>
          <w:b/>
        </w:rPr>
        <w:t>Registration Token</w:t>
      </w:r>
      <w:r w:rsidRPr="002D5CA7">
        <w:t xml:space="preserve"> means the unique code generated and provided by us in order to make a domain name Eligible for Allocation as the result of a successful Application during </w:t>
      </w:r>
      <w:r>
        <w:t>the Government Allocation Period</w:t>
      </w:r>
      <w:r w:rsidRPr="002D5CA7">
        <w:t>.</w:t>
      </w:r>
    </w:p>
    <w:p w:rsidR="00BF72F5" w:rsidRPr="00823581" w:rsidRDefault="00BF72F5" w:rsidP="00BF72F5">
      <w:r w:rsidRPr="00823581">
        <w:rPr>
          <w:b/>
        </w:rPr>
        <w:t>Service</w:t>
      </w:r>
      <w:r w:rsidRPr="00823581">
        <w:t xml:space="preserve"> means the services that we provide in relation to the TLD.</w:t>
      </w:r>
    </w:p>
    <w:p w:rsidR="00BF72F5" w:rsidRDefault="00BF72F5" w:rsidP="00BF72F5">
      <w:r w:rsidRPr="000F4E84">
        <w:rPr>
          <w:b/>
        </w:rPr>
        <w:t>SMD File</w:t>
      </w:r>
      <w:r>
        <w:t xml:space="preserve"> means the Signed Mark Data file provided by the TMCH Sunrise and Claims Operator to a holder of a Validated Mark which is encoded with information such as the Labels that may be Allocated during a Sunrise Period.</w:t>
      </w:r>
    </w:p>
    <w:p w:rsidR="00BF72F5" w:rsidRDefault="00BF72F5" w:rsidP="00BF72F5">
      <w:r w:rsidRPr="000F4E84">
        <w:rPr>
          <w:b/>
        </w:rPr>
        <w:t>Sunrise Eligibility</w:t>
      </w:r>
      <w:r>
        <w:t xml:space="preserve"> </w:t>
      </w:r>
      <w:r w:rsidRPr="00D16624">
        <w:rPr>
          <w:b/>
          <w:bCs/>
        </w:rPr>
        <w:t>Requirements</w:t>
      </w:r>
      <w:r>
        <w:t xml:space="preserve"> means the requirements outlined in this policy that an Applicant must meet to participate in the Sunrise Period.</w:t>
      </w:r>
    </w:p>
    <w:p w:rsidR="00BF72F5" w:rsidRDefault="00BF72F5" w:rsidP="00BF72F5">
      <w:r w:rsidRPr="000F4E84">
        <w:rPr>
          <w:b/>
        </w:rPr>
        <w:t>Sunrise Period</w:t>
      </w:r>
      <w:r>
        <w:t xml:space="preserve"> means the period during which Sunrise-Eligible Rights Holders have the opportunity to submit an Application for a domain name in the TLD prior to General Registration.</w:t>
      </w:r>
    </w:p>
    <w:p w:rsidR="00BF72F5" w:rsidRDefault="00BF72F5" w:rsidP="00BF72F5">
      <w:r w:rsidRPr="000F4E84">
        <w:rPr>
          <w:b/>
        </w:rPr>
        <w:t>Sunrise Registration</w:t>
      </w:r>
      <w:r>
        <w:t xml:space="preserve"> means a domain name Allocated to a Sunrise-Eligible Rights Holder and applied for during the Sunrise Period.</w:t>
      </w:r>
    </w:p>
    <w:p w:rsidR="00BF72F5" w:rsidRDefault="00BF72F5" w:rsidP="00BF72F5">
      <w:r w:rsidRPr="000F4E84">
        <w:rPr>
          <w:b/>
        </w:rPr>
        <w:t>Sunrise-Eligible Rights Holders</w:t>
      </w:r>
      <w:r>
        <w:t xml:space="preserve"> means Trademark Holders who have been issued with a SMD File from the TMCH Sunrise and Claims Operator and meet the Sunrise Eligibility Requirements specified in this policy.</w:t>
      </w:r>
    </w:p>
    <w:p w:rsidR="00BF72F5" w:rsidRPr="00823581" w:rsidRDefault="00BF72F5" w:rsidP="00BF72F5">
      <w:r w:rsidRPr="00823581">
        <w:rPr>
          <w:b/>
        </w:rPr>
        <w:t>TLD</w:t>
      </w:r>
      <w:r w:rsidRPr="00823581">
        <w:t xml:space="preserve"> means Top Level Domain and for the purpose of this policy shall mean .</w:t>
      </w:r>
      <w:r>
        <w:t>abudhabi</w:t>
      </w:r>
    </w:p>
    <w:p w:rsidR="00BF72F5" w:rsidRDefault="00BF72F5" w:rsidP="00BF72F5">
      <w:r w:rsidRPr="000F4E84">
        <w:rPr>
          <w:b/>
        </w:rPr>
        <w:t xml:space="preserve">TMCH Sunrise and Claims Operator </w:t>
      </w:r>
      <w:r>
        <w:t>means the providers appointed by ICANN to serve as the Trademark Clearinghouse by accepting, authenticating, validating and facilitating the transmission of information related to certain trademarks.</w:t>
      </w:r>
    </w:p>
    <w:p w:rsidR="00BF72F5" w:rsidRDefault="00BF72F5" w:rsidP="00BF72F5">
      <w:r w:rsidRPr="000F4E84">
        <w:rPr>
          <w:b/>
        </w:rPr>
        <w:t>Trademark Clearinghouse Guidelines</w:t>
      </w:r>
      <w:r>
        <w:t xml:space="preserve"> means the guidelines which can be found at the following link </w:t>
      </w:r>
      <w:hyperlink r:id="rId15" w:history="1">
        <w:r w:rsidRPr="003A2274">
          <w:rPr>
            <w:rStyle w:val="Hyperlink"/>
          </w:rPr>
          <w:t>www.trademark-clearinghouse.com</w:t>
        </w:r>
      </w:hyperlink>
      <w:r>
        <w:t xml:space="preserve"> (as may be updated from time to time) which provide an overview of the requirements for the inclusion of trademarks in the Trademark Clearinghouse and the issuance of a SMD File.</w:t>
      </w:r>
    </w:p>
    <w:p w:rsidR="00BF72F5" w:rsidRDefault="00BF72F5" w:rsidP="00BF72F5">
      <w:r w:rsidRPr="000F4E84">
        <w:rPr>
          <w:b/>
        </w:rPr>
        <w:t xml:space="preserve">Trademark Clearinghouse </w:t>
      </w:r>
      <w:r>
        <w:t>means the central repository for information to be authenticated, stored, and disseminated, pertaining to the rights of Trademark Holders.</w:t>
      </w:r>
    </w:p>
    <w:p w:rsidR="00BF72F5" w:rsidRDefault="00BF72F5" w:rsidP="00BF72F5">
      <w:r w:rsidRPr="000F4E84">
        <w:rPr>
          <w:b/>
        </w:rPr>
        <w:t>Trademark Holde</w:t>
      </w:r>
      <w:r>
        <w:t>r means holders of marks that have been verified by the TMCH Sunrise and Claims Operator as meeting the requirements specified in the Trademark Clearinghouse Guidelines.</w:t>
      </w:r>
    </w:p>
    <w:p w:rsidR="00BF72F5" w:rsidRDefault="00BF72F5" w:rsidP="00BF72F5">
      <w:r w:rsidRPr="000F4E84">
        <w:rPr>
          <w:b/>
        </w:rPr>
        <w:t>Trademark Match</w:t>
      </w:r>
      <w:r>
        <w:t xml:space="preserve"> means that a Label is a match to a trademark, as described in the Trademark Clearinghouse Guidelines.</w:t>
      </w:r>
    </w:p>
    <w:p w:rsidR="00BF72F5" w:rsidRDefault="00BF72F5" w:rsidP="00BF72F5">
      <w:r w:rsidRPr="000F4E84">
        <w:rPr>
          <w:b/>
        </w:rPr>
        <w:t xml:space="preserve">Trademark Record </w:t>
      </w:r>
      <w:r>
        <w:t>means a complete and correct set of information concerning a trademark or other mark submitted to the Trademark Clearinghouse.</w:t>
      </w:r>
    </w:p>
    <w:p w:rsidR="00EC0C00" w:rsidRPr="00D508D8" w:rsidRDefault="00EC0C00" w:rsidP="00EC0C00">
      <w:pPr>
        <w:rPr>
          <w:color w:val="69747A" w:themeColor="hyperlink"/>
          <w:u w:val="single"/>
        </w:rPr>
      </w:pPr>
      <w:r w:rsidRPr="00D508D8">
        <w:rPr>
          <w:b/>
        </w:rPr>
        <w:t>Unicode</w:t>
      </w:r>
      <w:r w:rsidRPr="00D508D8">
        <w:t xml:space="preserve"> means the single scheme that provides a unique number for each character or glyph across a variety of languages and scripts. The Unicode standard contains tables that list the Code Points for each character identified. The Unicode standard and tables are available at the following link </w:t>
      </w:r>
      <w:hyperlink r:id="rId16" w:history="1">
        <w:r w:rsidRPr="00D508D8">
          <w:rPr>
            <w:color w:val="69747A" w:themeColor="hyperlink"/>
            <w:u w:val="single"/>
          </w:rPr>
          <w:t>http://www.unicode.org</w:t>
        </w:r>
      </w:hyperlink>
      <w:r w:rsidRPr="00D508D8">
        <w:t>.</w:t>
      </w:r>
    </w:p>
    <w:p w:rsidR="00BF72F5" w:rsidRDefault="00BF72F5" w:rsidP="00BF72F5">
      <w:r w:rsidRPr="000F4E84">
        <w:rPr>
          <w:b/>
        </w:rPr>
        <w:t>Validated Mark</w:t>
      </w:r>
      <w:r>
        <w:t xml:space="preserve"> means a mark that has been verified by the TMCH Sunrise and Claims Operation as meeting the requirements specified in the Trademark Clearinghouse Guidelines including those relating to proof of use.</w:t>
      </w:r>
    </w:p>
    <w:p w:rsidR="00BF72F5" w:rsidRPr="00D3082A" w:rsidRDefault="00BF72F5" w:rsidP="00BF72F5">
      <w:r w:rsidRPr="004F51F6">
        <w:rPr>
          <w:b/>
        </w:rPr>
        <w:t>We</w:t>
      </w:r>
      <w:r w:rsidRPr="004F51F6">
        <w:t xml:space="preserve">, </w:t>
      </w:r>
      <w:r w:rsidRPr="004F51F6">
        <w:rPr>
          <w:b/>
        </w:rPr>
        <w:t xml:space="preserve">us </w:t>
      </w:r>
      <w:r w:rsidRPr="004F51F6">
        <w:t>and</w:t>
      </w:r>
      <w:r w:rsidRPr="004F51F6">
        <w:rPr>
          <w:b/>
        </w:rPr>
        <w:t xml:space="preserve"> our</w:t>
      </w:r>
      <w:r w:rsidRPr="004F51F6">
        <w:t xml:space="preserve"> means </w:t>
      </w:r>
      <w:r w:rsidR="00A5650E" w:rsidRPr="00A5650E">
        <w:t>the Abu Dhabi Systems and Information Centre</w:t>
      </w:r>
      <w:r w:rsidRPr="004F51F6">
        <w:t xml:space="preserve"> or our designated representatives.</w:t>
      </w:r>
    </w:p>
    <w:p w:rsidR="00EC0C00" w:rsidRDefault="00BF72F5" w:rsidP="00BF72F5">
      <w:r w:rsidRPr="00823581">
        <w:rPr>
          <w:b/>
        </w:rPr>
        <w:t>You</w:t>
      </w:r>
      <w:r w:rsidRPr="00823581">
        <w:t xml:space="preserve"> and </w:t>
      </w:r>
      <w:r w:rsidRPr="00823581">
        <w:rPr>
          <w:b/>
        </w:rPr>
        <w:t>your</w:t>
      </w:r>
      <w:r w:rsidRPr="00823581">
        <w:t xml:space="preserve"> means the person or entity receiving or accessing the Service.</w:t>
      </w:r>
    </w:p>
    <w:p w:rsidR="00BF72F5" w:rsidRPr="00B7128E" w:rsidRDefault="00BF72F5" w:rsidP="00BF72F5">
      <w:pPr>
        <w:pStyle w:val="Heading1"/>
      </w:pPr>
      <w:bookmarkStart w:id="8" w:name="_Toc388360224"/>
      <w:bookmarkStart w:id="9" w:name="_Toc392087866"/>
      <w:bookmarkStart w:id="10" w:name="_Toc397604715"/>
      <w:bookmarkStart w:id="11" w:name="_Toc422755329"/>
      <w:bookmarkStart w:id="12" w:name="_Toc424053556"/>
      <w:bookmarkStart w:id="13" w:name="_Toc424140237"/>
      <w:bookmarkStart w:id="14" w:name="_Toc430691927"/>
      <w:bookmarkStart w:id="15" w:name="_Toc496098463"/>
      <w:r w:rsidRPr="00B7128E">
        <w:t>About this document</w:t>
      </w:r>
      <w:bookmarkEnd w:id="8"/>
      <w:bookmarkEnd w:id="9"/>
      <w:bookmarkEnd w:id="10"/>
      <w:bookmarkEnd w:id="11"/>
      <w:bookmarkEnd w:id="12"/>
      <w:bookmarkEnd w:id="13"/>
      <w:bookmarkEnd w:id="14"/>
      <w:bookmarkEnd w:id="15"/>
    </w:p>
    <w:p w:rsidR="00BF72F5" w:rsidRPr="00B7128E" w:rsidRDefault="00BF72F5" w:rsidP="00BF72F5">
      <w:r w:rsidRPr="00E76AE1">
        <w:t xml:space="preserve">This document describes our </w:t>
      </w:r>
      <w:r>
        <w:t>Launch Policy.</w:t>
      </w:r>
    </w:p>
    <w:p w:rsidR="00BF72F5" w:rsidRPr="00B7128E" w:rsidRDefault="00BF72F5" w:rsidP="00BF72F5">
      <w:r w:rsidRPr="00B7128E">
        <w:t xml:space="preserve">Document Identifier: </w:t>
      </w:r>
      <w:r>
        <w:t>AUH</w:t>
      </w:r>
      <w:r w:rsidR="00031A4B" w:rsidRPr="00031A4B">
        <w:t>-ASCII</w:t>
      </w:r>
      <w:r>
        <w:t>-LAU-001</w:t>
      </w:r>
    </w:p>
    <w:p w:rsidR="00BF72F5" w:rsidRDefault="00BF72F5" w:rsidP="00BF72F5">
      <w:r w:rsidRPr="00B7128E">
        <w:t xml:space="preserve">Status: </w:t>
      </w:r>
      <w:r>
        <w:t>CURRENT</w:t>
      </w:r>
    </w:p>
    <w:p w:rsidR="00BF72F5" w:rsidRPr="00B7128E" w:rsidRDefault="00BF72F5" w:rsidP="00BF72F5">
      <w:pPr>
        <w:pStyle w:val="Heading1"/>
      </w:pPr>
      <w:bookmarkStart w:id="16" w:name="_Toc388360225"/>
      <w:bookmarkStart w:id="17" w:name="_Toc392087867"/>
      <w:bookmarkStart w:id="18" w:name="_Toc397604716"/>
      <w:bookmarkStart w:id="19" w:name="_Toc422755330"/>
      <w:bookmarkStart w:id="20" w:name="_Toc424053557"/>
      <w:bookmarkStart w:id="21" w:name="_Toc424140238"/>
      <w:bookmarkStart w:id="22" w:name="_Toc430691928"/>
      <w:bookmarkStart w:id="23" w:name="_Toc496098464"/>
      <w:r w:rsidRPr="00B7128E">
        <w:t>Purpose</w:t>
      </w:r>
      <w:bookmarkEnd w:id="16"/>
      <w:bookmarkEnd w:id="17"/>
      <w:bookmarkEnd w:id="18"/>
      <w:bookmarkEnd w:id="19"/>
      <w:bookmarkEnd w:id="20"/>
      <w:bookmarkEnd w:id="21"/>
      <w:bookmarkEnd w:id="22"/>
      <w:bookmarkEnd w:id="23"/>
    </w:p>
    <w:p w:rsidR="00BF72F5" w:rsidRDefault="00BF72F5" w:rsidP="00BF72F5">
      <w:r>
        <w:t>The purpose of this document is to describe our</w:t>
      </w:r>
      <w:r w:rsidRPr="00D16624">
        <w:t xml:space="preserve"> </w:t>
      </w:r>
      <w:r>
        <w:t>policy for the Launch Program of the TLD.</w:t>
      </w:r>
    </w:p>
    <w:p w:rsidR="00BF72F5" w:rsidRDefault="00BF72F5" w:rsidP="00BF72F5">
      <w:r>
        <w:t>This Launch Program was designed to facilitate a fair, orderly and equitable introduction for the TLD, whilst granting priority to certain rights holders. Additionally, it will act as a deterrent to abusive and bad faith registrations.</w:t>
      </w:r>
    </w:p>
    <w:p w:rsidR="00BF72F5" w:rsidRDefault="00BF72F5" w:rsidP="00BF72F5">
      <w:r>
        <w:t>The launch policy describes, amongst other things:</w:t>
      </w:r>
    </w:p>
    <w:p w:rsidR="00BF72F5" w:rsidRPr="00820FC7" w:rsidRDefault="00BF72F5" w:rsidP="00820FC7">
      <w:pPr>
        <w:pStyle w:val="BulletedList"/>
      </w:pPr>
      <w:r w:rsidRPr="00820FC7">
        <w:t>the terms by which eligible parties may submit an Application during the Launch Program; and</w:t>
      </w:r>
    </w:p>
    <w:p w:rsidR="00BF72F5" w:rsidRPr="00820FC7" w:rsidRDefault="00BF72F5" w:rsidP="00820FC7">
      <w:pPr>
        <w:pStyle w:val="BulletedList"/>
      </w:pPr>
      <w:r w:rsidRPr="00820FC7">
        <w:t>the manner in which Applications will be processed, validated and Allocated.</w:t>
      </w:r>
    </w:p>
    <w:p w:rsidR="00BF72F5" w:rsidRDefault="00BF72F5" w:rsidP="00BF72F5">
      <w:r>
        <w:t>This policy applies to:</w:t>
      </w:r>
    </w:p>
    <w:p w:rsidR="00BF72F5" w:rsidRPr="00820FC7" w:rsidRDefault="00BF72F5" w:rsidP="00820FC7">
      <w:pPr>
        <w:pStyle w:val="BulletedList"/>
      </w:pPr>
      <w:r w:rsidRPr="00820FC7">
        <w:t>persons or entities submitting an Application; and</w:t>
      </w:r>
    </w:p>
    <w:p w:rsidR="00BF72F5" w:rsidRPr="00820FC7" w:rsidRDefault="00BF72F5" w:rsidP="00820FC7">
      <w:pPr>
        <w:pStyle w:val="BulletedList"/>
      </w:pPr>
      <w:r w:rsidRPr="00820FC7">
        <w:t>Registrars.</w:t>
      </w:r>
    </w:p>
    <w:p w:rsidR="00BF72F5" w:rsidRDefault="00BF72F5" w:rsidP="00BF72F5">
      <w:pPr>
        <w:pStyle w:val="Heading1"/>
      </w:pPr>
      <w:bookmarkStart w:id="24" w:name="_Toc388360226"/>
      <w:bookmarkStart w:id="25" w:name="_Toc392087868"/>
      <w:bookmarkStart w:id="26" w:name="_Toc397604717"/>
      <w:bookmarkStart w:id="27" w:name="_Toc422755331"/>
      <w:bookmarkStart w:id="28" w:name="_Toc424053558"/>
      <w:bookmarkStart w:id="29" w:name="_Toc424140239"/>
      <w:bookmarkStart w:id="30" w:name="_Toc430691929"/>
      <w:bookmarkStart w:id="31" w:name="_Toc496098465"/>
      <w:r w:rsidRPr="00B7128E">
        <w:t xml:space="preserve">Policy </w:t>
      </w:r>
      <w:r w:rsidR="00521129">
        <w:t>S</w:t>
      </w:r>
      <w:r w:rsidR="00521129" w:rsidRPr="00B7128E">
        <w:t>tatement</w:t>
      </w:r>
      <w:bookmarkEnd w:id="24"/>
      <w:bookmarkEnd w:id="25"/>
      <w:bookmarkEnd w:id="26"/>
      <w:bookmarkEnd w:id="27"/>
      <w:bookmarkEnd w:id="28"/>
      <w:bookmarkEnd w:id="29"/>
      <w:bookmarkEnd w:id="30"/>
      <w:bookmarkEnd w:id="31"/>
    </w:p>
    <w:p w:rsidR="00BF72F5" w:rsidRPr="00C97C28" w:rsidRDefault="00BF72F5" w:rsidP="00BF72F5">
      <w:pPr>
        <w:pStyle w:val="Heading2"/>
      </w:pPr>
      <w:bookmarkStart w:id="32" w:name="_Toc392087869"/>
      <w:bookmarkStart w:id="33" w:name="_Toc397604718"/>
      <w:bookmarkStart w:id="34" w:name="_Toc422755332"/>
      <w:bookmarkStart w:id="35" w:name="_Toc424053559"/>
      <w:bookmarkStart w:id="36" w:name="_Toc424140240"/>
      <w:bookmarkStart w:id="37" w:name="_Toc430691930"/>
      <w:bookmarkStart w:id="38" w:name="_Toc496098466"/>
      <w:r w:rsidRPr="00C97C28">
        <w:t>Introduction to our Launch Program</w:t>
      </w:r>
      <w:bookmarkEnd w:id="32"/>
      <w:bookmarkEnd w:id="33"/>
      <w:bookmarkEnd w:id="34"/>
      <w:bookmarkEnd w:id="35"/>
      <w:bookmarkEnd w:id="36"/>
      <w:bookmarkEnd w:id="37"/>
      <w:bookmarkEnd w:id="38"/>
    </w:p>
    <w:p w:rsidR="00BF72F5" w:rsidRDefault="00BF72F5" w:rsidP="00BF72F5">
      <w:r>
        <w:t>The Launch Program was designed to:</w:t>
      </w:r>
    </w:p>
    <w:p w:rsidR="00BF72F5" w:rsidRPr="00820FC7" w:rsidRDefault="00BF72F5" w:rsidP="00820FC7">
      <w:pPr>
        <w:pStyle w:val="BulletedList"/>
      </w:pPr>
      <w:r w:rsidRPr="00820FC7">
        <w:t>provide certain protections to the various entities described in this policy;</w:t>
      </w:r>
    </w:p>
    <w:p w:rsidR="00BF72F5" w:rsidRPr="00820FC7" w:rsidRDefault="00BF72F5" w:rsidP="00820FC7">
      <w:pPr>
        <w:pStyle w:val="BulletedList"/>
      </w:pPr>
      <w:r w:rsidRPr="00820FC7">
        <w:t>comply with ICANN’s requirements for the TLD; and</w:t>
      </w:r>
    </w:p>
    <w:p w:rsidR="00BF72F5" w:rsidRPr="00820FC7" w:rsidRDefault="00BF72F5" w:rsidP="00820FC7">
      <w:pPr>
        <w:pStyle w:val="BulletedList"/>
      </w:pPr>
      <w:r w:rsidRPr="00820FC7">
        <w:t>prioritise certain Applications for domain names.</w:t>
      </w:r>
    </w:p>
    <w:p w:rsidR="00BF72F5" w:rsidRDefault="00BF72F5" w:rsidP="00BF72F5">
      <w:r>
        <w:t>Th</w:t>
      </w:r>
      <w:r w:rsidRPr="00B81B01">
        <w:t>e Launch Program will consist of a number of different periods, each of which is described in this policy. Specific information and requirements for those wishing to participate in the launch of the TLD are detailed i</w:t>
      </w:r>
      <w:r>
        <w:t>n relation to each of those periods.</w:t>
      </w:r>
    </w:p>
    <w:p w:rsidR="00BF72F5" w:rsidRDefault="00BF72F5" w:rsidP="00BF72F5">
      <w:pPr>
        <w:pStyle w:val="FakeHeading3"/>
      </w:pPr>
      <w:r>
        <w:t xml:space="preserve">Background to the </w:t>
      </w:r>
      <w:r w:rsidR="00E8095F">
        <w:t>Launch Program</w:t>
      </w:r>
    </w:p>
    <w:p w:rsidR="00BF72F5" w:rsidRDefault="00BF72F5" w:rsidP="00BF72F5">
      <w:r>
        <w:t>ICANN requires that we, in our management of the TLD, implement certain Rights Protection Mechanisms (often referred to as RPMs) to discourage or prevent registration of domain names that violate or abuse another party’s legal rights.</w:t>
      </w:r>
    </w:p>
    <w:p w:rsidR="00BF72F5" w:rsidRDefault="00BF72F5" w:rsidP="00BF72F5">
      <w:r>
        <w:t>Rights Protection Mechanisms may exist in different forms dependant on the stage or period of operation of the TLD. Some Rights Protection Mechanisms exist for a defined period of time, whilst others may subsist or become active as a result of certain conditions.</w:t>
      </w:r>
    </w:p>
    <w:p w:rsidR="00BF72F5" w:rsidRDefault="00BF72F5" w:rsidP="00BF72F5">
      <w:r>
        <w:t xml:space="preserve">Details about ICANN’s requirements for Rights Protection Mechanisms can be found on the ICANN website at the following link: </w:t>
      </w:r>
      <w:hyperlink r:id="rId17" w:history="1">
        <w:r w:rsidR="00C76914" w:rsidRPr="00E65D37">
          <w:rPr>
            <w:rStyle w:val="Hyperlink"/>
          </w:rPr>
          <w:t>http://newgtlds.icann.org/en/about/trademark-clearinghouse</w:t>
        </w:r>
      </w:hyperlink>
      <w:r w:rsidR="00C76914">
        <w:t xml:space="preserve"> </w:t>
      </w:r>
    </w:p>
    <w:p w:rsidR="00BF72F5" w:rsidRDefault="00BF72F5" w:rsidP="00BF72F5">
      <w:pPr>
        <w:pStyle w:val="FakeHeading3"/>
      </w:pPr>
      <w:r>
        <w:t>About us, Rights Protection Mechanisms and the Trademark Clearinghouse</w:t>
      </w:r>
    </w:p>
    <w:p w:rsidR="00BF72F5" w:rsidRDefault="00BF72F5" w:rsidP="00BF72F5">
      <w:r>
        <w:t>ICANN has established the Trademark Clearinghouse and associated processes and procedures so that we can comply with our obligation to implement Rights Protection Mechanisms.</w:t>
      </w:r>
    </w:p>
    <w:p w:rsidR="00BF72F5" w:rsidRDefault="00BF72F5" w:rsidP="00BF72F5">
      <w:r>
        <w:t xml:space="preserve">ICANN has appointed providers, the TMCH Sunrise and Claims Operator(s), to operate the Trademark Clearinghouse. Our implementation of the Service has been integrated and tested with the TMCH Sunrise and Claims Operator. Information about the Trademark Clearinghouse and the TMCH Sunrise and Claims Operator can be found at the following link: </w:t>
      </w:r>
      <w:hyperlink r:id="rId18" w:history="1">
        <w:r w:rsidRPr="00F57EAD">
          <w:rPr>
            <w:rStyle w:val="Hyperlink"/>
          </w:rPr>
          <w:t>http://trademark-clearinghouse.com/</w:t>
        </w:r>
      </w:hyperlink>
      <w:r>
        <w:t xml:space="preserve"> </w:t>
      </w:r>
    </w:p>
    <w:p w:rsidR="00BF72F5" w:rsidRDefault="00BF72F5" w:rsidP="00BF72F5">
      <w:r>
        <w:t>Where applicable our role is to verify the information provided by a Registrar to us, with that information that is contained in the Trademark Clearinghouse. We do not make any decisions about the validity or use of a mark or its inclusion in the Trademark Clearinghouse.</w:t>
      </w:r>
    </w:p>
    <w:p w:rsidR="00BF72F5" w:rsidRPr="00F16DF9" w:rsidRDefault="00BF72F5" w:rsidP="00BF72F5">
      <w:pPr>
        <w:pStyle w:val="FakeHeading3"/>
        <w:pageBreakBefore/>
      </w:pPr>
      <w:r w:rsidRPr="00F16DF9">
        <w:t xml:space="preserve">The Launch Program </w:t>
      </w:r>
      <w:r w:rsidR="00285602" w:rsidRPr="00F16DF9">
        <w:t>Overview</w:t>
      </w:r>
    </w:p>
    <w:p w:rsidR="00BF72F5" w:rsidRPr="00B81B01" w:rsidRDefault="00BF72F5" w:rsidP="00BF72F5">
      <w:r w:rsidRPr="00F16DF9">
        <w:t>Th</w:t>
      </w:r>
      <w:r w:rsidRPr="00B81B01">
        <w:t>e following diagram illustrates the timing of the Sunrise Period, General Availability and General Registration:</w:t>
      </w:r>
    </w:p>
    <w:p w:rsidR="00DC5FB5" w:rsidRDefault="00DC5FB5" w:rsidP="00BF72F5">
      <w:r>
        <w:rPr>
          <w:noProof/>
          <w:lang w:val="en-US"/>
        </w:rPr>
        <mc:AlternateContent>
          <mc:Choice Requires="wpg">
            <w:drawing>
              <wp:inline distT="0" distB="0" distL="0" distR="0" wp14:anchorId="62A901A6" wp14:editId="08B11BA5">
                <wp:extent cx="5400040" cy="1441095"/>
                <wp:effectExtent l="0" t="0" r="0" b="26035"/>
                <wp:docPr id="319" name="Group 319"/>
                <wp:cNvGraphicFramePr/>
                <a:graphic xmlns:a="http://schemas.openxmlformats.org/drawingml/2006/main">
                  <a:graphicData uri="http://schemas.microsoft.com/office/word/2010/wordprocessingGroup">
                    <wpg:wgp>
                      <wpg:cNvGrpSpPr/>
                      <wpg:grpSpPr>
                        <a:xfrm>
                          <a:off x="0" y="0"/>
                          <a:ext cx="5400040" cy="1441095"/>
                          <a:chOff x="0" y="0"/>
                          <a:chExt cx="5552441" cy="1481856"/>
                        </a:xfrm>
                      </wpg:grpSpPr>
                      <wps:wsp>
                        <wps:cNvPr id="305" name="Rectangle 305"/>
                        <wps:cNvSpPr>
                          <a:spLocks/>
                        </wps:cNvSpPr>
                        <wps:spPr>
                          <a:xfrm>
                            <a:off x="0" y="530511"/>
                            <a:ext cx="4752340" cy="951345"/>
                          </a:xfrm>
                          <a:prstGeom prst="rect">
                            <a:avLst/>
                          </a:prstGeom>
                          <a:solidFill>
                            <a:srgbClr val="1C5CA4">
                              <a:lumMod val="20000"/>
                              <a:lumOff val="80000"/>
                            </a:srgbClr>
                          </a:solidFill>
                          <a:ln w="25400" cap="flat" cmpd="sng" algn="ctr">
                            <a:solidFill>
                              <a:srgbClr val="1C5CA4">
                                <a:lumMod val="20000"/>
                                <a:lumOff val="80000"/>
                              </a:srgbClr>
                            </a:solidFill>
                            <a:prstDash val="solid"/>
                          </a:ln>
                          <a:effectLst/>
                        </wps:spPr>
                        <wps:txbx>
                          <w:txbxContent>
                            <w:p w:rsidR="00F94001" w:rsidRPr="00B54BF0" w:rsidRDefault="00F94001" w:rsidP="00DC5FB5">
                              <w:pPr>
                                <w:pStyle w:val="NormalWeb"/>
                                <w:spacing w:before="0" w:after="0"/>
                                <w:jc w:val="center"/>
                                <w:rPr>
                                  <w:rFonts w:asciiTheme="minorHAnsi" w:hAnsiTheme="minorHAnsi"/>
                                  <w:sz w:val="20"/>
                                  <w:szCs w:val="20"/>
                                </w:rPr>
                              </w:pPr>
                              <w:r w:rsidRPr="00B54BF0">
                                <w:rPr>
                                  <w:rFonts w:asciiTheme="minorHAnsi" w:hAnsiTheme="minorHAnsi" w:cstheme="minorBidi"/>
                                  <w:b/>
                                  <w:bCs/>
                                  <w:kern w:val="24"/>
                                  <w:sz w:val="20"/>
                                  <w:szCs w:val="20"/>
                                </w:rPr>
                                <w:t>Claims Period</w:t>
                              </w:r>
                            </w:p>
                          </w:txbxContent>
                        </wps:txbx>
                        <wps:bodyPr rtlCol="0" anchor="b" anchorCtr="0">
                          <a:noAutofit/>
                        </wps:bodyPr>
                      </wps:wsp>
                      <wps:wsp>
                        <wps:cNvPr id="308" name="Rectangle 308"/>
                        <wps:cNvSpPr>
                          <a:spLocks/>
                        </wps:cNvSpPr>
                        <wps:spPr>
                          <a:xfrm>
                            <a:off x="0" y="0"/>
                            <a:ext cx="3204537" cy="495301"/>
                          </a:xfrm>
                          <a:prstGeom prst="rect">
                            <a:avLst/>
                          </a:prstGeom>
                          <a:solidFill>
                            <a:srgbClr val="FFC000"/>
                          </a:solidFill>
                          <a:ln w="25400" cap="flat" cmpd="sng" algn="ctr">
                            <a:noFill/>
                            <a:prstDash val="solid"/>
                          </a:ln>
                          <a:effectLst/>
                        </wps:spPr>
                        <wps:txbx>
                          <w:txbxContent>
                            <w:p w:rsidR="00F94001" w:rsidRPr="00B54BF0" w:rsidRDefault="00F94001" w:rsidP="00DC5FB5">
                              <w:pPr>
                                <w:pStyle w:val="NormalWeb"/>
                                <w:spacing w:before="0" w:after="0"/>
                                <w:jc w:val="center"/>
                                <w:rPr>
                                  <w:rFonts w:asciiTheme="minorHAnsi" w:hAnsiTheme="minorHAnsi"/>
                                  <w:sz w:val="20"/>
                                  <w:szCs w:val="20"/>
                                </w:rPr>
                              </w:pPr>
                              <w:r w:rsidRPr="00B54BF0">
                                <w:rPr>
                                  <w:rFonts w:asciiTheme="minorHAnsi" w:hAnsiTheme="minorHAnsi" w:cstheme="minorBidi"/>
                                  <w:b/>
                                  <w:bCs/>
                                  <w:kern w:val="24"/>
                                  <w:sz w:val="20"/>
                                  <w:szCs w:val="20"/>
                                </w:rPr>
                                <w:t>Sunrise Period</w:t>
                              </w:r>
                            </w:p>
                          </w:txbxContent>
                        </wps:txbx>
                        <wps:bodyPr rtlCol="0" anchor="ctr"/>
                      </wps:wsp>
                      <wps:wsp>
                        <wps:cNvPr id="304" name="Rectangle 304"/>
                        <wps:cNvSpPr>
                          <a:spLocks/>
                        </wps:cNvSpPr>
                        <wps:spPr>
                          <a:xfrm>
                            <a:off x="0" y="638107"/>
                            <a:ext cx="3228042" cy="495301"/>
                          </a:xfrm>
                          <a:prstGeom prst="rect">
                            <a:avLst/>
                          </a:prstGeom>
                          <a:solidFill>
                            <a:srgbClr val="44303A"/>
                          </a:solidFill>
                          <a:ln w="25400" cap="flat" cmpd="sng" algn="ctr">
                            <a:noFill/>
                            <a:prstDash val="solid"/>
                          </a:ln>
                          <a:effectLst/>
                        </wps:spPr>
                        <wps:txbx>
                          <w:txbxContent>
                            <w:p w:rsidR="00F94001" w:rsidRPr="005E6E2B" w:rsidRDefault="00F94001" w:rsidP="00DC5FB5">
                              <w:pPr>
                                <w:pStyle w:val="NormalWeb"/>
                                <w:spacing w:before="0" w:after="0"/>
                                <w:jc w:val="center"/>
                                <w:rPr>
                                  <w:rFonts w:asciiTheme="minorHAnsi" w:hAnsiTheme="minorHAnsi"/>
                                  <w:sz w:val="20"/>
                                  <w:szCs w:val="20"/>
                                </w:rPr>
                              </w:pPr>
                              <w:r>
                                <w:rPr>
                                  <w:rFonts w:asciiTheme="minorHAnsi" w:hAnsiTheme="minorHAnsi" w:cstheme="minorBidi"/>
                                  <w:b/>
                                  <w:bCs/>
                                  <w:color w:val="FFFFFF" w:themeColor="light1"/>
                                  <w:kern w:val="24"/>
                                  <w:sz w:val="20"/>
                                  <w:szCs w:val="20"/>
                                </w:rPr>
                                <w:t>Government Allocation Period</w:t>
                              </w:r>
                            </w:p>
                          </w:txbxContent>
                        </wps:txbx>
                        <wps:bodyPr rtlCol="0" anchor="ctr"/>
                      </wps:wsp>
                      <wps:wsp>
                        <wps:cNvPr id="303" name="Isosceles Triangle 303"/>
                        <wps:cNvSpPr>
                          <a:spLocks/>
                        </wps:cNvSpPr>
                        <wps:spPr>
                          <a:xfrm rot="5400000">
                            <a:off x="5060381" y="635119"/>
                            <a:ext cx="488819" cy="495300"/>
                          </a:xfrm>
                          <a:prstGeom prst="triangle">
                            <a:avLst/>
                          </a:prstGeom>
                          <a:solidFill>
                            <a:srgbClr val="1C5CA4"/>
                          </a:solidFill>
                          <a:ln w="25400" cap="flat" cmpd="sng" algn="ctr">
                            <a:noFill/>
                            <a:prstDash val="solid"/>
                          </a:ln>
                          <a:effectLst/>
                        </wps:spPr>
                        <wps:bodyPr rtlCol="0" anchor="ctr"/>
                      </wps:wsp>
                      <wps:wsp>
                        <wps:cNvPr id="302" name="Rectangle 302"/>
                        <wps:cNvSpPr>
                          <a:spLocks/>
                        </wps:cNvSpPr>
                        <wps:spPr>
                          <a:xfrm>
                            <a:off x="3329898" y="638234"/>
                            <a:ext cx="1727245" cy="495301"/>
                          </a:xfrm>
                          <a:prstGeom prst="rect">
                            <a:avLst/>
                          </a:prstGeom>
                          <a:solidFill>
                            <a:srgbClr val="1C5CA4"/>
                          </a:solidFill>
                          <a:ln w="25400" cap="flat" cmpd="sng" algn="ctr">
                            <a:noFill/>
                            <a:prstDash val="solid"/>
                          </a:ln>
                          <a:effectLst/>
                        </wps:spPr>
                        <wps:txbx>
                          <w:txbxContent>
                            <w:p w:rsidR="00F94001" w:rsidRPr="005E6E2B" w:rsidRDefault="00F94001" w:rsidP="00DC5FB5">
                              <w:pPr>
                                <w:pStyle w:val="NormalWeb"/>
                                <w:spacing w:before="0" w:after="0"/>
                                <w:jc w:val="center"/>
                                <w:rPr>
                                  <w:rFonts w:asciiTheme="minorHAnsi" w:hAnsiTheme="minorHAnsi"/>
                                  <w:sz w:val="20"/>
                                  <w:szCs w:val="20"/>
                                </w:rPr>
                              </w:pPr>
                              <w:r w:rsidRPr="005E6E2B">
                                <w:rPr>
                                  <w:rFonts w:asciiTheme="minorHAnsi" w:hAnsiTheme="minorHAnsi" w:cstheme="minorBidi"/>
                                  <w:b/>
                                  <w:bCs/>
                                  <w:color w:val="FFFFFF" w:themeColor="light1"/>
                                  <w:kern w:val="24"/>
                                  <w:sz w:val="20"/>
                                  <w:szCs w:val="20"/>
                                </w:rPr>
                                <w:t>General Availability</w:t>
                              </w:r>
                            </w:p>
                          </w:txbxContent>
                        </wps:txbx>
                        <wps:bodyPr rtlCol="0" anchor="ctr"/>
                      </wps:wsp>
                    </wpg:wgp>
                  </a:graphicData>
                </a:graphic>
              </wp:inline>
            </w:drawing>
          </mc:Choice>
          <mc:Fallback>
            <w:pict>
              <v:group w14:anchorId="62A901A6" id="Group 319" o:spid="_x0000_s1026" style="width:425.2pt;height:113.45pt;mso-position-horizontal-relative:char;mso-position-vertical-relative:line" coordsize="55524,148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">
                <v:rect id="Rectangle 305" o:spid="_x0000_s1027" style="position:absolute;top:5305;width:47523;height:9513;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iP5sUA&#10;AADcAAAADwAAAGRycy9kb3ducmV2LnhtbESPT2vCQBTE74LfYXmF3nTTv0h0DZLS0J5EU/X6yD6T&#10;YPZtyG5j9NN3hYLHYWZ+wyySwTSip87VlhU8TSMQxIXVNZcKfvLPyQyE88gaG8uk4EIOkuV4tMBY&#10;2zNvqN/6UgQIuxgVVN63sZSuqMigm9qWOHhH2xn0QXal1B2eA9w08jmK3qXBmsNChS2lFRWn7a9R&#10;kBa4+y4/run+1bR5np3W+pD1Sj0+DKs5CE+Dv4f/219awUv0Brcz4QjI5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f+I/mxQAAANwAAAAPAAAAAAAAAAAAAAAAAJgCAABkcnMv&#10;ZG93bnJldi54bWxQSwUGAAAAAAQABAD1AAAAigMAAAAA&#10;" fillcolor="#c9def6" strokecolor="#c9def6" strokeweight="2pt">
                  <v:path arrowok="t"/>
                  <v:textbox>
                    <w:txbxContent>
                      <w:p w:rsidR="00F94001" w:rsidRPr="00B54BF0" w:rsidRDefault="00F94001" w:rsidP="00DC5FB5">
                        <w:pPr>
                          <w:pStyle w:val="NormalWeb"/>
                          <w:spacing w:before="0" w:after="0"/>
                          <w:jc w:val="center"/>
                          <w:rPr>
                            <w:rFonts w:asciiTheme="minorHAnsi" w:hAnsiTheme="minorHAnsi"/>
                            <w:sz w:val="20"/>
                            <w:szCs w:val="20"/>
                          </w:rPr>
                        </w:pPr>
                        <w:r w:rsidRPr="00B54BF0">
                          <w:rPr>
                            <w:rFonts w:asciiTheme="minorHAnsi" w:hAnsiTheme="minorHAnsi" w:cstheme="minorBidi"/>
                            <w:b/>
                            <w:bCs/>
                            <w:kern w:val="24"/>
                            <w:sz w:val="20"/>
                            <w:szCs w:val="20"/>
                          </w:rPr>
                          <w:t>Claims Period</w:t>
                        </w:r>
                      </w:p>
                    </w:txbxContent>
                  </v:textbox>
                </v:rect>
                <v:rect id="Rectangle 308" o:spid="_x0000_s1028" style="position:absolute;width:32045;height:495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N5Urb8A&#10;AADcAAAADwAAAGRycy9kb3ducmV2LnhtbERPzWqEMBC+F/oOYQq9deO2IOJulGVBKLSX6j7AYEYj&#10;momYVG2fvjkU9vjx/Z/L3U5ipcUPjhUcDwkI4tbpgXsFt6Z6yUD4gKxxckwKfshDWTw+nDHXbuMv&#10;WuvQixjCPkcFJoQ5l9K3hiz6g5uJI9e5xWKIcOmlXnCL4XaSr0mSSosDxwaDM10NtWP9bRV8Nm7s&#10;PsZuG02d6jWbwu9eaaWen/bLCUSgPdzF/+53reAtiWvjmXgEZPE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3lStvwAAANwAAAAPAAAAAAAAAAAAAAAAAJgCAABkcnMvZG93bnJl&#10;di54bWxQSwUGAAAAAAQABAD1AAAAhAMAAAAA&#10;" fillcolor="#ffc000" stroked="f" strokeweight="2pt">
                  <v:path arrowok="t"/>
                  <v:textbox>
                    <w:txbxContent>
                      <w:p w:rsidR="00F94001" w:rsidRPr="00B54BF0" w:rsidRDefault="00F94001" w:rsidP="00DC5FB5">
                        <w:pPr>
                          <w:pStyle w:val="NormalWeb"/>
                          <w:spacing w:before="0" w:after="0"/>
                          <w:jc w:val="center"/>
                          <w:rPr>
                            <w:rFonts w:asciiTheme="minorHAnsi" w:hAnsiTheme="minorHAnsi"/>
                            <w:sz w:val="20"/>
                            <w:szCs w:val="20"/>
                          </w:rPr>
                        </w:pPr>
                        <w:r w:rsidRPr="00B54BF0">
                          <w:rPr>
                            <w:rFonts w:asciiTheme="minorHAnsi" w:hAnsiTheme="minorHAnsi" w:cstheme="minorBidi"/>
                            <w:b/>
                            <w:bCs/>
                            <w:kern w:val="24"/>
                            <w:sz w:val="20"/>
                            <w:szCs w:val="20"/>
                          </w:rPr>
                          <w:t>Sunrise Period</w:t>
                        </w:r>
                      </w:p>
                    </w:txbxContent>
                  </v:textbox>
                </v:rect>
                <v:rect id="Rectangle 304" o:spid="_x0000_s1029" style="position:absolute;top:6381;width:32280;height:495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F/sYA&#10;AADcAAAADwAAAGRycy9kb3ducmV2LnhtbESPW0sDMRSE34X+h3AKvtnEC7Jsm5ZaUIpv9qLt2+nm&#10;mN12c7IksV3/vREEH4eZ+YaZzHrXijOF2HjWcDtSIIgrbxq2Gjbr55sCREzIBlvPpOGbIsymg6sJ&#10;lsZf+I3Oq2RFhnAsUUOdUldKGauaHMaR74iz9+mDw5RlsNIEvGS4a+WdUo/SYcN5ocaOFjVVp9WX&#10;07CYh+X6dZtedsW+sE/vx4NVH0Hr62E/H4NI1Kf/8F97aTTcqwf4PZOPgJz+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nF/sYAAADcAAAADwAAAAAAAAAAAAAAAACYAgAAZHJz&#10;L2Rvd25yZXYueG1sUEsFBgAAAAAEAAQA9QAAAIsDAAAAAA==&#10;" fillcolor="#44303a" stroked="f" strokeweight="2pt">
                  <v:path arrowok="t"/>
                  <v:textbox>
                    <w:txbxContent>
                      <w:p w:rsidR="00F94001" w:rsidRPr="005E6E2B" w:rsidRDefault="00F94001" w:rsidP="00DC5FB5">
                        <w:pPr>
                          <w:pStyle w:val="NormalWeb"/>
                          <w:spacing w:before="0" w:after="0"/>
                          <w:jc w:val="center"/>
                          <w:rPr>
                            <w:rFonts w:asciiTheme="minorHAnsi" w:hAnsiTheme="minorHAnsi"/>
                            <w:sz w:val="20"/>
                            <w:szCs w:val="20"/>
                          </w:rPr>
                        </w:pPr>
                        <w:r>
                          <w:rPr>
                            <w:rFonts w:asciiTheme="minorHAnsi" w:hAnsiTheme="minorHAnsi" w:cstheme="minorBidi"/>
                            <w:b/>
                            <w:bCs/>
                            <w:color w:val="FFFFFF" w:themeColor="light1"/>
                            <w:kern w:val="24"/>
                            <w:sz w:val="20"/>
                            <w:szCs w:val="20"/>
                          </w:rPr>
                          <w:t>Government Allocation Period</w:t>
                        </w:r>
                      </w:p>
                    </w:txbxContent>
                  </v:textbox>
                </v:re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303" o:spid="_x0000_s1030" type="#_x0000_t5" style="position:absolute;left:50604;top:6350;width:4888;height:4953;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hPhWsYA&#10;AADcAAAADwAAAGRycy9kb3ducmV2LnhtbESPQWvCQBSE74L/YXlCb2ZjhSLRVURaWuihNS31+sw+&#10;k5js27C71eivdwtCj8PMfMMsVr1pxYmcry0rmCQpCOLC6ppLBd9fL+MZCB+QNbaWScGFPKyWw8EC&#10;M23PvKVTHkoRIewzVFCF0GVS+qIigz6xHXH0DtYZDFG6UmqH5wg3rXxM0ydpsOa4UGFHm4qKJv81&#10;Co7u8LFrcnp1P2a/vVzfnz+v+0aph1G/noMI1If/8L39phVM0yn8nYlHQC5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hPhWsYAAADcAAAADwAAAAAAAAAAAAAAAACYAgAAZHJz&#10;L2Rvd25yZXYueG1sUEsFBgAAAAAEAAQA9QAAAIsDAAAAAA==&#10;" fillcolor="#1c5ca4" stroked="f" strokeweight="2pt">
                  <v:path arrowok="t"/>
                </v:shape>
                <v:rect id="Rectangle 302" o:spid="_x0000_s1031" style="position:absolute;left:33298;top:6382;width:17273;height:495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UB79sMA&#10;AADcAAAADwAAAGRycy9kb3ducmV2LnhtbESPQYvCMBSE74L/ITxhb5qquEg1igriCl62Cnp8NM+m&#10;2LyUJmp3f71ZWPA4zMw3zHzZ2ko8qPGlYwXDQQKCOHe65ELB6bjtT0H4gKyxckwKfsjDctHtzDHV&#10;7snf9MhCISKEfYoKTAh1KqXPDVn0A1cTR+/qGoshyqaQusFnhNtKjpLkU1osOS4YrGljKL9ld6tg&#10;4qYXc16vr3TZu93N/B78KcuV+ui1qxmIQG14h//bX1rBOBnB35l4BOTi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UB79sMAAADcAAAADwAAAAAAAAAAAAAAAACYAgAAZHJzL2Rv&#10;d25yZXYueG1sUEsFBgAAAAAEAAQA9QAAAIgDAAAAAA==&#10;" fillcolor="#1c5ca4" stroked="f" strokeweight="2pt">
                  <v:path arrowok="t"/>
                  <v:textbox>
                    <w:txbxContent>
                      <w:p w:rsidR="00F94001" w:rsidRPr="005E6E2B" w:rsidRDefault="00F94001" w:rsidP="00DC5FB5">
                        <w:pPr>
                          <w:pStyle w:val="NormalWeb"/>
                          <w:spacing w:before="0" w:after="0"/>
                          <w:jc w:val="center"/>
                          <w:rPr>
                            <w:rFonts w:asciiTheme="minorHAnsi" w:hAnsiTheme="minorHAnsi"/>
                            <w:sz w:val="20"/>
                            <w:szCs w:val="20"/>
                          </w:rPr>
                        </w:pPr>
                        <w:r w:rsidRPr="005E6E2B">
                          <w:rPr>
                            <w:rFonts w:asciiTheme="minorHAnsi" w:hAnsiTheme="minorHAnsi" w:cstheme="minorBidi"/>
                            <w:b/>
                            <w:bCs/>
                            <w:color w:val="FFFFFF" w:themeColor="light1"/>
                            <w:kern w:val="24"/>
                            <w:sz w:val="20"/>
                            <w:szCs w:val="20"/>
                          </w:rPr>
                          <w:t>General Availability</w:t>
                        </w:r>
                      </w:p>
                    </w:txbxContent>
                  </v:textbox>
                </v:rect>
                <w10:anchorlock/>
              </v:group>
            </w:pict>
          </mc:Fallback>
        </mc:AlternateContent>
      </w:r>
    </w:p>
    <w:p w:rsidR="00BF72F5" w:rsidRPr="00F16DF9" w:rsidRDefault="00BF72F5" w:rsidP="00BF72F5">
      <w:r w:rsidRPr="00F16DF9">
        <w:t xml:space="preserve">The following is a brief overview of each of the periods that will be implemented in launching the TLD. These periods are described in greater detail in the relevant sections of this document. </w:t>
      </w:r>
    </w:p>
    <w:tbl>
      <w:tblPr>
        <w:tblStyle w:val="Template"/>
        <w:tblW w:w="8613" w:type="dxa"/>
        <w:tblLayout w:type="fixed"/>
        <w:tblLook w:val="04A0" w:firstRow="1" w:lastRow="0" w:firstColumn="1" w:lastColumn="0" w:noHBand="0" w:noVBand="1"/>
      </w:tblPr>
      <w:tblGrid>
        <w:gridCol w:w="1418"/>
        <w:gridCol w:w="1439"/>
        <w:gridCol w:w="1439"/>
        <w:gridCol w:w="1439"/>
        <w:gridCol w:w="1439"/>
        <w:gridCol w:w="1439"/>
      </w:tblGrid>
      <w:tr w:rsidR="00BF72F5" w:rsidRPr="00E14C99" w:rsidTr="00E14C99">
        <w:trPr>
          <w:cnfStyle w:val="100000000000" w:firstRow="1" w:lastRow="0" w:firstColumn="0" w:lastColumn="0" w:oddVBand="0" w:evenVBand="0" w:oddHBand="0" w:evenHBand="0" w:firstRowFirstColumn="0" w:firstRowLastColumn="0" w:lastRowFirstColumn="0" w:lastRowLastColumn="0"/>
          <w:trHeight w:val="20"/>
        </w:trPr>
        <w:tc>
          <w:tcPr>
            <w:tcW w:w="1418" w:type="dxa"/>
          </w:tcPr>
          <w:p w:rsidR="00BF72F5" w:rsidRPr="00E14C99" w:rsidRDefault="00BF72F5" w:rsidP="004B4E1B">
            <w:pPr>
              <w:pStyle w:val="Table-Header"/>
              <w:rPr>
                <w:sz w:val="16"/>
                <w:szCs w:val="16"/>
              </w:rPr>
            </w:pPr>
            <w:bookmarkStart w:id="39" w:name="_GoBack" w:colFirst="0" w:colLast="5"/>
          </w:p>
        </w:tc>
        <w:tc>
          <w:tcPr>
            <w:tcW w:w="1439" w:type="dxa"/>
          </w:tcPr>
          <w:p w:rsidR="00BF72F5" w:rsidRPr="00E14C99" w:rsidRDefault="00BF72F5" w:rsidP="004B4E1B">
            <w:pPr>
              <w:pStyle w:val="Table-Header"/>
              <w:rPr>
                <w:sz w:val="16"/>
                <w:szCs w:val="16"/>
              </w:rPr>
            </w:pPr>
            <w:r w:rsidRPr="00E14C99">
              <w:rPr>
                <w:sz w:val="16"/>
                <w:szCs w:val="16"/>
              </w:rPr>
              <w:t>Commencement Date/Time in UTC</w:t>
            </w:r>
          </w:p>
        </w:tc>
        <w:tc>
          <w:tcPr>
            <w:tcW w:w="1439" w:type="dxa"/>
          </w:tcPr>
          <w:p w:rsidR="00BF72F5" w:rsidRPr="00E14C99" w:rsidRDefault="00BF72F5" w:rsidP="004B4E1B">
            <w:pPr>
              <w:pStyle w:val="Table-Header"/>
              <w:rPr>
                <w:sz w:val="16"/>
                <w:szCs w:val="16"/>
              </w:rPr>
            </w:pPr>
            <w:r w:rsidRPr="00E14C99">
              <w:rPr>
                <w:sz w:val="16"/>
                <w:szCs w:val="16"/>
              </w:rPr>
              <w:t>Claims Period</w:t>
            </w:r>
          </w:p>
        </w:tc>
        <w:tc>
          <w:tcPr>
            <w:tcW w:w="1439" w:type="dxa"/>
          </w:tcPr>
          <w:p w:rsidR="00BF72F5" w:rsidRPr="00E14C99" w:rsidRDefault="00BF72F5" w:rsidP="004B4E1B">
            <w:pPr>
              <w:pStyle w:val="Table-Header"/>
              <w:rPr>
                <w:sz w:val="16"/>
                <w:szCs w:val="16"/>
              </w:rPr>
            </w:pPr>
            <w:r w:rsidRPr="00E14C99">
              <w:rPr>
                <w:sz w:val="16"/>
                <w:szCs w:val="16"/>
              </w:rPr>
              <w:t>Duration in Calendar Days</w:t>
            </w:r>
          </w:p>
        </w:tc>
        <w:tc>
          <w:tcPr>
            <w:tcW w:w="1439" w:type="dxa"/>
          </w:tcPr>
          <w:p w:rsidR="00BF72F5" w:rsidRPr="00E14C99" w:rsidRDefault="00BF72F5" w:rsidP="004B4E1B">
            <w:pPr>
              <w:pStyle w:val="Table-Header"/>
              <w:rPr>
                <w:sz w:val="16"/>
                <w:szCs w:val="16"/>
              </w:rPr>
            </w:pPr>
            <w:r w:rsidRPr="00E14C99">
              <w:rPr>
                <w:sz w:val="16"/>
                <w:szCs w:val="16"/>
              </w:rPr>
              <w:t>Conclusion Date/Time</w:t>
            </w:r>
          </w:p>
        </w:tc>
        <w:tc>
          <w:tcPr>
            <w:tcW w:w="1439" w:type="dxa"/>
          </w:tcPr>
          <w:p w:rsidR="00BF72F5" w:rsidRPr="00E14C99" w:rsidRDefault="00BF72F5" w:rsidP="004B4E1B">
            <w:pPr>
              <w:pStyle w:val="Table-Header"/>
              <w:rPr>
                <w:sz w:val="16"/>
                <w:szCs w:val="16"/>
              </w:rPr>
            </w:pPr>
            <w:r w:rsidRPr="00E14C99">
              <w:rPr>
                <w:sz w:val="16"/>
                <w:szCs w:val="16"/>
              </w:rPr>
              <w:t>Registration Term (Years)</w:t>
            </w:r>
          </w:p>
        </w:tc>
      </w:tr>
      <w:tr w:rsidR="00BF72F5" w:rsidRPr="00E14C99" w:rsidTr="00E14C99">
        <w:trPr>
          <w:trHeight w:val="20"/>
        </w:trPr>
        <w:tc>
          <w:tcPr>
            <w:tcW w:w="1418" w:type="dxa"/>
            <w:shd w:val="clear" w:color="auto" w:fill="BFBFBF" w:themeFill="background1" w:themeFillShade="BF"/>
          </w:tcPr>
          <w:p w:rsidR="00BF72F5" w:rsidRPr="00E14C99" w:rsidRDefault="00BF72F5" w:rsidP="004B4E1B">
            <w:pPr>
              <w:pStyle w:val="Table-Header"/>
              <w:rPr>
                <w:sz w:val="16"/>
                <w:szCs w:val="16"/>
              </w:rPr>
            </w:pPr>
            <w:r w:rsidRPr="00E14C99">
              <w:rPr>
                <w:sz w:val="16"/>
                <w:szCs w:val="16"/>
              </w:rPr>
              <w:t>Sunrise Period</w:t>
            </w:r>
          </w:p>
        </w:tc>
        <w:tc>
          <w:tcPr>
            <w:tcW w:w="1439" w:type="dxa"/>
            <w:shd w:val="clear" w:color="auto" w:fill="FFFFFF" w:themeFill="background1"/>
          </w:tcPr>
          <w:p w:rsidR="00BF72F5" w:rsidRPr="00E14C99" w:rsidRDefault="00BC414F" w:rsidP="004B4E1B">
            <w:pPr>
              <w:pStyle w:val="Table-Text"/>
              <w:rPr>
                <w:sz w:val="16"/>
                <w:szCs w:val="16"/>
              </w:rPr>
            </w:pPr>
            <w:r>
              <w:rPr>
                <w:sz w:val="16"/>
                <w:szCs w:val="16"/>
              </w:rPr>
              <w:t>21 May</w:t>
            </w:r>
            <w:r w:rsidR="001B6EE2">
              <w:rPr>
                <w:sz w:val="16"/>
                <w:szCs w:val="16"/>
              </w:rPr>
              <w:t xml:space="preserve"> 2018</w:t>
            </w:r>
            <w:r w:rsidR="00BF72F5" w:rsidRPr="00E14C99">
              <w:rPr>
                <w:sz w:val="16"/>
                <w:szCs w:val="16"/>
              </w:rPr>
              <w:br/>
              <w:t>at 00:00 UTC</w:t>
            </w:r>
          </w:p>
        </w:tc>
        <w:tc>
          <w:tcPr>
            <w:tcW w:w="1439" w:type="dxa"/>
            <w:shd w:val="clear" w:color="auto" w:fill="FFFFFF" w:themeFill="background1"/>
          </w:tcPr>
          <w:p w:rsidR="00BF72F5" w:rsidRPr="00E14C99" w:rsidRDefault="00BF72F5" w:rsidP="004B4E1B">
            <w:pPr>
              <w:pStyle w:val="Table-Text"/>
              <w:rPr>
                <w:sz w:val="16"/>
                <w:szCs w:val="16"/>
              </w:rPr>
            </w:pPr>
            <w:r w:rsidRPr="00E14C99">
              <w:rPr>
                <w:sz w:val="16"/>
                <w:szCs w:val="16"/>
              </w:rPr>
              <w:t>No</w:t>
            </w:r>
          </w:p>
        </w:tc>
        <w:tc>
          <w:tcPr>
            <w:tcW w:w="1439" w:type="dxa"/>
            <w:shd w:val="clear" w:color="auto" w:fill="FFFFFF" w:themeFill="background1"/>
          </w:tcPr>
          <w:p w:rsidR="00BF72F5" w:rsidRPr="00E14C99" w:rsidRDefault="00BF72F5" w:rsidP="004B4E1B">
            <w:pPr>
              <w:pStyle w:val="Table-Text"/>
              <w:rPr>
                <w:sz w:val="16"/>
                <w:szCs w:val="16"/>
              </w:rPr>
            </w:pPr>
            <w:r w:rsidRPr="00E14C99">
              <w:rPr>
                <w:sz w:val="16"/>
                <w:szCs w:val="16"/>
              </w:rPr>
              <w:t>60</w:t>
            </w:r>
          </w:p>
        </w:tc>
        <w:tc>
          <w:tcPr>
            <w:tcW w:w="1439" w:type="dxa"/>
            <w:shd w:val="clear" w:color="auto" w:fill="FFFFFF" w:themeFill="background1"/>
          </w:tcPr>
          <w:p w:rsidR="00BF72F5" w:rsidRPr="00E14C99" w:rsidRDefault="00BC414F" w:rsidP="00BC414F">
            <w:pPr>
              <w:pStyle w:val="Table-Text"/>
              <w:rPr>
                <w:sz w:val="16"/>
                <w:szCs w:val="16"/>
              </w:rPr>
            </w:pPr>
            <w:r>
              <w:rPr>
                <w:sz w:val="16"/>
                <w:szCs w:val="16"/>
              </w:rPr>
              <w:t>20 July</w:t>
            </w:r>
            <w:r w:rsidR="001B6EE2">
              <w:rPr>
                <w:sz w:val="16"/>
                <w:szCs w:val="16"/>
              </w:rPr>
              <w:t xml:space="preserve"> 2018</w:t>
            </w:r>
            <w:r w:rsidR="00BF72F5" w:rsidRPr="00E14C99">
              <w:rPr>
                <w:sz w:val="16"/>
                <w:szCs w:val="16"/>
              </w:rPr>
              <w:br/>
              <w:t>at 23:59 UTC</w:t>
            </w:r>
          </w:p>
        </w:tc>
        <w:tc>
          <w:tcPr>
            <w:tcW w:w="1439" w:type="dxa"/>
            <w:shd w:val="clear" w:color="auto" w:fill="FFFFFF" w:themeFill="background1"/>
          </w:tcPr>
          <w:p w:rsidR="00BF72F5" w:rsidRPr="00E14C99" w:rsidRDefault="00BF72F5" w:rsidP="004B4E1B">
            <w:pPr>
              <w:pStyle w:val="Table-Text"/>
              <w:rPr>
                <w:sz w:val="16"/>
                <w:szCs w:val="16"/>
                <w:highlight w:val="yellow"/>
              </w:rPr>
            </w:pPr>
            <w:r w:rsidRPr="00E14C99">
              <w:rPr>
                <w:sz w:val="16"/>
                <w:szCs w:val="16"/>
              </w:rPr>
              <w:t>1-10 years</w:t>
            </w:r>
          </w:p>
        </w:tc>
      </w:tr>
      <w:tr w:rsidR="00C04AA7" w:rsidRPr="00E14C99" w:rsidTr="00E14C99">
        <w:trPr>
          <w:trHeight w:val="20"/>
        </w:trPr>
        <w:tc>
          <w:tcPr>
            <w:tcW w:w="1418" w:type="dxa"/>
            <w:shd w:val="clear" w:color="auto" w:fill="BFBFBF" w:themeFill="background1" w:themeFillShade="BF"/>
          </w:tcPr>
          <w:p w:rsidR="00C04AA7" w:rsidRPr="00E14C99" w:rsidRDefault="00C04AA7" w:rsidP="004B4E1B">
            <w:pPr>
              <w:pStyle w:val="Table-Header"/>
              <w:rPr>
                <w:sz w:val="16"/>
                <w:szCs w:val="16"/>
              </w:rPr>
            </w:pPr>
            <w:r w:rsidRPr="00E14C99">
              <w:rPr>
                <w:sz w:val="16"/>
                <w:szCs w:val="16"/>
              </w:rPr>
              <w:t>Government Allocation Period</w:t>
            </w:r>
          </w:p>
        </w:tc>
        <w:tc>
          <w:tcPr>
            <w:tcW w:w="1439" w:type="dxa"/>
            <w:shd w:val="clear" w:color="auto" w:fill="FFFFFF" w:themeFill="background1"/>
          </w:tcPr>
          <w:p w:rsidR="00C04AA7" w:rsidRPr="00E14C99" w:rsidRDefault="001B6EE2" w:rsidP="00BC414F">
            <w:pPr>
              <w:pStyle w:val="Table-Text"/>
              <w:rPr>
                <w:sz w:val="16"/>
                <w:szCs w:val="16"/>
              </w:rPr>
            </w:pPr>
            <w:r>
              <w:rPr>
                <w:sz w:val="16"/>
                <w:szCs w:val="16"/>
              </w:rPr>
              <w:t xml:space="preserve">21 </w:t>
            </w:r>
            <w:r w:rsidR="00BC414F">
              <w:rPr>
                <w:sz w:val="16"/>
                <w:szCs w:val="16"/>
              </w:rPr>
              <w:t>May</w:t>
            </w:r>
            <w:r>
              <w:rPr>
                <w:sz w:val="16"/>
                <w:szCs w:val="16"/>
              </w:rPr>
              <w:t xml:space="preserve"> 2018 </w:t>
            </w:r>
            <w:r w:rsidR="00C04AA7" w:rsidRPr="00E14C99">
              <w:rPr>
                <w:sz w:val="16"/>
                <w:szCs w:val="16"/>
              </w:rPr>
              <w:t>at 00:00 UTC</w:t>
            </w:r>
          </w:p>
        </w:tc>
        <w:tc>
          <w:tcPr>
            <w:tcW w:w="1439" w:type="dxa"/>
            <w:shd w:val="clear" w:color="auto" w:fill="FFFFFF" w:themeFill="background1"/>
          </w:tcPr>
          <w:p w:rsidR="00C04AA7" w:rsidRPr="00E14C99" w:rsidRDefault="00C04AA7" w:rsidP="004B4E1B">
            <w:pPr>
              <w:pStyle w:val="Table-Text"/>
              <w:rPr>
                <w:sz w:val="16"/>
                <w:szCs w:val="16"/>
              </w:rPr>
            </w:pPr>
            <w:r w:rsidRPr="00E14C99">
              <w:rPr>
                <w:sz w:val="16"/>
                <w:szCs w:val="16"/>
              </w:rPr>
              <w:t>Yes</w:t>
            </w:r>
          </w:p>
        </w:tc>
        <w:tc>
          <w:tcPr>
            <w:tcW w:w="1439" w:type="dxa"/>
            <w:shd w:val="clear" w:color="auto" w:fill="FFFFFF" w:themeFill="background1"/>
          </w:tcPr>
          <w:p w:rsidR="00C04AA7" w:rsidRPr="00E14C99" w:rsidRDefault="00C04AA7" w:rsidP="004B4E1B">
            <w:pPr>
              <w:pStyle w:val="Table-Text"/>
              <w:rPr>
                <w:sz w:val="16"/>
                <w:szCs w:val="16"/>
              </w:rPr>
            </w:pPr>
            <w:r w:rsidRPr="00E14C99">
              <w:rPr>
                <w:sz w:val="16"/>
                <w:szCs w:val="16"/>
              </w:rPr>
              <w:t>60</w:t>
            </w:r>
          </w:p>
        </w:tc>
        <w:tc>
          <w:tcPr>
            <w:tcW w:w="1439" w:type="dxa"/>
            <w:shd w:val="clear" w:color="auto" w:fill="FFFFFF" w:themeFill="background1"/>
          </w:tcPr>
          <w:p w:rsidR="00C04AA7" w:rsidRPr="00E14C99" w:rsidRDefault="00BC414F" w:rsidP="00C04AA7">
            <w:pPr>
              <w:pStyle w:val="Table-Text"/>
              <w:rPr>
                <w:sz w:val="16"/>
                <w:szCs w:val="16"/>
              </w:rPr>
            </w:pPr>
            <w:r>
              <w:rPr>
                <w:sz w:val="16"/>
                <w:szCs w:val="16"/>
              </w:rPr>
              <w:t>20 July 2018</w:t>
            </w:r>
            <w:r>
              <w:rPr>
                <w:sz w:val="16"/>
                <w:szCs w:val="16"/>
              </w:rPr>
              <w:t xml:space="preserve"> </w:t>
            </w:r>
            <w:r>
              <w:rPr>
                <w:sz w:val="16"/>
                <w:szCs w:val="16"/>
              </w:rPr>
              <w:br/>
            </w:r>
            <w:r w:rsidR="00C04AA7" w:rsidRPr="00E14C99">
              <w:rPr>
                <w:sz w:val="16"/>
                <w:szCs w:val="16"/>
              </w:rPr>
              <w:t>at 23:59 UTC</w:t>
            </w:r>
          </w:p>
        </w:tc>
        <w:tc>
          <w:tcPr>
            <w:tcW w:w="1439" w:type="dxa"/>
            <w:shd w:val="clear" w:color="auto" w:fill="FFFFFF" w:themeFill="background1"/>
          </w:tcPr>
          <w:p w:rsidR="00C04AA7" w:rsidRPr="00E14C99" w:rsidRDefault="00C04AA7" w:rsidP="00EE2781">
            <w:pPr>
              <w:pStyle w:val="Table-Text"/>
              <w:rPr>
                <w:sz w:val="16"/>
                <w:szCs w:val="16"/>
                <w:highlight w:val="yellow"/>
              </w:rPr>
            </w:pPr>
            <w:r w:rsidRPr="00E14C99">
              <w:rPr>
                <w:sz w:val="16"/>
                <w:szCs w:val="16"/>
              </w:rPr>
              <w:t>1-10 years</w:t>
            </w:r>
          </w:p>
        </w:tc>
      </w:tr>
      <w:tr w:rsidR="00E14C99" w:rsidRPr="00E14C99" w:rsidTr="00E14C99">
        <w:trPr>
          <w:trHeight w:val="20"/>
        </w:trPr>
        <w:tc>
          <w:tcPr>
            <w:tcW w:w="1418" w:type="dxa"/>
            <w:shd w:val="clear" w:color="auto" w:fill="BFBFBF" w:themeFill="background1" w:themeFillShade="BF"/>
          </w:tcPr>
          <w:p w:rsidR="00E14C99" w:rsidRPr="00E14C99" w:rsidRDefault="00E14C99" w:rsidP="004B4E1B">
            <w:pPr>
              <w:pStyle w:val="Table-Header"/>
              <w:rPr>
                <w:sz w:val="16"/>
                <w:szCs w:val="16"/>
              </w:rPr>
            </w:pPr>
            <w:r w:rsidRPr="00E14C99">
              <w:rPr>
                <w:sz w:val="16"/>
                <w:szCs w:val="16"/>
              </w:rPr>
              <w:t>General Registration</w:t>
            </w:r>
          </w:p>
        </w:tc>
        <w:tc>
          <w:tcPr>
            <w:tcW w:w="1439" w:type="dxa"/>
            <w:shd w:val="clear" w:color="auto" w:fill="FFFFFF" w:themeFill="background1"/>
          </w:tcPr>
          <w:p w:rsidR="00E14C99" w:rsidRPr="00E14C99" w:rsidRDefault="00BC414F" w:rsidP="00DC5FB5">
            <w:pPr>
              <w:pStyle w:val="Table-Text"/>
              <w:rPr>
                <w:sz w:val="16"/>
                <w:szCs w:val="16"/>
              </w:rPr>
            </w:pPr>
            <w:r>
              <w:rPr>
                <w:sz w:val="16"/>
                <w:szCs w:val="16"/>
              </w:rPr>
              <w:t>21 July 2018</w:t>
            </w:r>
            <w:r w:rsidR="00E14C99" w:rsidRPr="00E14C99">
              <w:rPr>
                <w:sz w:val="16"/>
                <w:szCs w:val="16"/>
              </w:rPr>
              <w:br/>
              <w:t>at 00:00 UTC</w:t>
            </w:r>
          </w:p>
        </w:tc>
        <w:tc>
          <w:tcPr>
            <w:tcW w:w="1439" w:type="dxa"/>
            <w:shd w:val="clear" w:color="auto" w:fill="FFFFFF" w:themeFill="background1"/>
          </w:tcPr>
          <w:p w:rsidR="00E14C99" w:rsidRPr="00E14C99" w:rsidRDefault="001B6EE2" w:rsidP="00BC414F">
            <w:pPr>
              <w:pStyle w:val="Table-Text"/>
              <w:rPr>
                <w:sz w:val="16"/>
                <w:szCs w:val="16"/>
              </w:rPr>
            </w:pPr>
            <w:r>
              <w:rPr>
                <w:sz w:val="16"/>
                <w:szCs w:val="16"/>
              </w:rPr>
              <w:t xml:space="preserve">Yes - concludes on </w:t>
            </w:r>
            <w:r w:rsidR="00BC414F">
              <w:rPr>
                <w:sz w:val="16"/>
                <w:szCs w:val="16"/>
              </w:rPr>
              <w:t>19 Oct</w:t>
            </w:r>
            <w:r>
              <w:rPr>
                <w:sz w:val="16"/>
                <w:szCs w:val="16"/>
              </w:rPr>
              <w:t xml:space="preserve"> 2018</w:t>
            </w:r>
            <w:r w:rsidR="00E14C99" w:rsidRPr="00E14C99">
              <w:rPr>
                <w:sz w:val="16"/>
                <w:szCs w:val="16"/>
              </w:rPr>
              <w:br/>
              <w:t>at 23:59 UTC</w:t>
            </w:r>
          </w:p>
        </w:tc>
        <w:tc>
          <w:tcPr>
            <w:tcW w:w="1439" w:type="dxa"/>
            <w:shd w:val="clear" w:color="auto" w:fill="FFFFFF" w:themeFill="background1"/>
          </w:tcPr>
          <w:p w:rsidR="00E14C99" w:rsidRPr="00E14C99" w:rsidRDefault="00E14C99" w:rsidP="004B4E1B">
            <w:pPr>
              <w:pStyle w:val="Table-Text"/>
              <w:rPr>
                <w:sz w:val="16"/>
                <w:szCs w:val="16"/>
              </w:rPr>
            </w:pPr>
            <w:r w:rsidRPr="00E14C99">
              <w:rPr>
                <w:sz w:val="16"/>
                <w:szCs w:val="16"/>
              </w:rPr>
              <w:t>Ongoing</w:t>
            </w:r>
          </w:p>
        </w:tc>
        <w:tc>
          <w:tcPr>
            <w:tcW w:w="1439" w:type="dxa"/>
            <w:shd w:val="clear" w:color="auto" w:fill="FFFFFF" w:themeFill="background1"/>
          </w:tcPr>
          <w:p w:rsidR="00E14C99" w:rsidRPr="00E14C99" w:rsidRDefault="00E14C99" w:rsidP="004B4E1B">
            <w:pPr>
              <w:pStyle w:val="Table-Text"/>
              <w:rPr>
                <w:sz w:val="16"/>
                <w:szCs w:val="16"/>
              </w:rPr>
            </w:pPr>
            <w:r w:rsidRPr="00E14C99">
              <w:rPr>
                <w:sz w:val="16"/>
                <w:szCs w:val="16"/>
              </w:rPr>
              <w:t>Ongoing</w:t>
            </w:r>
          </w:p>
        </w:tc>
        <w:tc>
          <w:tcPr>
            <w:tcW w:w="1439" w:type="dxa"/>
            <w:shd w:val="clear" w:color="auto" w:fill="FFFFFF" w:themeFill="background1"/>
          </w:tcPr>
          <w:p w:rsidR="00E14C99" w:rsidRPr="00E14C99" w:rsidRDefault="00E14C99" w:rsidP="004B4E1B">
            <w:pPr>
              <w:pStyle w:val="Table-Text"/>
              <w:rPr>
                <w:sz w:val="16"/>
                <w:szCs w:val="16"/>
                <w:highlight w:val="yellow"/>
              </w:rPr>
            </w:pPr>
            <w:r w:rsidRPr="00E14C99">
              <w:rPr>
                <w:sz w:val="16"/>
                <w:szCs w:val="16"/>
              </w:rPr>
              <w:t>1-10 years</w:t>
            </w:r>
          </w:p>
        </w:tc>
      </w:tr>
    </w:tbl>
    <w:bookmarkEnd w:id="39"/>
    <w:p w:rsidR="00BF72F5" w:rsidRDefault="00BF72F5" w:rsidP="00BF72F5">
      <w:pPr>
        <w:pStyle w:val="FakeHeading3"/>
      </w:pPr>
      <w:r>
        <w:t xml:space="preserve">Launch Program </w:t>
      </w:r>
      <w:r w:rsidR="00285602">
        <w:t>Period Descriptions</w:t>
      </w:r>
    </w:p>
    <w:p w:rsidR="00BF72F5" w:rsidRDefault="00BF72F5" w:rsidP="00BF72F5">
      <w:pPr>
        <w:pStyle w:val="FakeHeading4"/>
      </w:pPr>
      <w:r>
        <w:t xml:space="preserve">Sunrise Period </w:t>
      </w:r>
      <w:r w:rsidR="00285602">
        <w:t>Overview</w:t>
      </w:r>
    </w:p>
    <w:p w:rsidR="00BF72F5" w:rsidRDefault="00BF72F5" w:rsidP="00BF72F5">
      <w:pPr>
        <w:pStyle w:val="NormalBold"/>
      </w:pPr>
      <w:r>
        <w:t>What is a Sunrise Period?</w:t>
      </w:r>
    </w:p>
    <w:p w:rsidR="00BF72F5" w:rsidRDefault="00BF72F5" w:rsidP="00BF72F5">
      <w:r>
        <w:t>A Sunrise Period operates to allow entities that meet defined criteria the ability to submit an Application for a domain name in the TLD.</w:t>
      </w:r>
    </w:p>
    <w:p w:rsidR="00BF72F5" w:rsidRDefault="00BF72F5" w:rsidP="00BF72F5">
      <w:r>
        <w:t>In order to meet ICANN’s requirements, the Sunrise Period for the TLD will be restricted to Sunrise-Eligible Rights Holders.</w:t>
      </w:r>
    </w:p>
    <w:p w:rsidR="00BF72F5" w:rsidRDefault="00BF72F5" w:rsidP="00BF72F5">
      <w:r>
        <w:t xml:space="preserve">Where there are multiple Applications for the same domain name during the Sunrise Period these will be resolved by </w:t>
      </w:r>
      <w:r w:rsidR="00F94001">
        <w:t>us</w:t>
      </w:r>
      <w:r>
        <w:t>.</w:t>
      </w:r>
    </w:p>
    <w:p w:rsidR="00BF72F5" w:rsidRPr="00011909" w:rsidRDefault="00BF72F5" w:rsidP="00BF72F5">
      <w:pPr>
        <w:pStyle w:val="NormalBold"/>
      </w:pPr>
      <w:r w:rsidRPr="00011909">
        <w:t>How does a Sunrise Period operate?</w:t>
      </w:r>
    </w:p>
    <w:p w:rsidR="00BF72F5" w:rsidRDefault="00BF72F5" w:rsidP="00BF72F5">
      <w:r>
        <w:t>In order to participate in a Sunrise Period the Sunrise-Eligible Rights Holder must:</w:t>
      </w:r>
    </w:p>
    <w:p w:rsidR="00BF72F5" w:rsidRPr="00AC729C" w:rsidRDefault="00BF72F5" w:rsidP="00820FC7">
      <w:pPr>
        <w:pStyle w:val="BulletedList"/>
      </w:pPr>
      <w:r w:rsidRPr="00AC729C">
        <w:t>have met all the requirements to obtain a SMD File as described in the Trademark Clearinghouse Guidelines;</w:t>
      </w:r>
    </w:p>
    <w:p w:rsidR="00BF72F5" w:rsidRPr="00AC729C" w:rsidRDefault="00BF72F5" w:rsidP="00820FC7">
      <w:pPr>
        <w:pStyle w:val="BulletedList"/>
      </w:pPr>
      <w:r w:rsidRPr="00AC729C">
        <w:t>meet any of the additional requirements that we have described in this document or any other policy issued by us;</w:t>
      </w:r>
    </w:p>
    <w:p w:rsidR="00BF72F5" w:rsidRPr="00820FC7" w:rsidRDefault="00BF72F5" w:rsidP="00820FC7">
      <w:pPr>
        <w:pStyle w:val="BulletedList"/>
      </w:pPr>
      <w:r w:rsidRPr="00820FC7">
        <w:t>at the time of submitting an Application provide the SMD File received from the TMCH Sunrise and Claims Operator; and</w:t>
      </w:r>
    </w:p>
    <w:p w:rsidR="00BF72F5" w:rsidRPr="00820FC7" w:rsidRDefault="00BF72F5" w:rsidP="00820FC7">
      <w:pPr>
        <w:pStyle w:val="BulletedList"/>
      </w:pPr>
      <w:r w:rsidRPr="00820FC7">
        <w:t>only submit an Application for a Label contained in the SMD File.</w:t>
      </w:r>
    </w:p>
    <w:p w:rsidR="00BF72F5" w:rsidRDefault="00BF72F5" w:rsidP="00BF72F5">
      <w:r>
        <w:t>We will perform verification of the SMD File and confirm that the applied for Label is contained in the SMD File.</w:t>
      </w:r>
    </w:p>
    <w:p w:rsidR="00BF72F5" w:rsidRDefault="00BF72F5" w:rsidP="00BF72F5">
      <w:r>
        <w:t>Where verification of the SMD File fails or the applied for Label is not contained in the SMD File, that Application will be rejected.</w:t>
      </w:r>
    </w:p>
    <w:p w:rsidR="00BF72F5" w:rsidRPr="00951D67" w:rsidRDefault="00BF72F5" w:rsidP="00BF72F5">
      <w:pPr>
        <w:pStyle w:val="NormalBold"/>
      </w:pPr>
      <w:r w:rsidRPr="00951D67">
        <w:t>When will a Sunrise Period operate for the TLD?</w:t>
      </w:r>
    </w:p>
    <w:p w:rsidR="00BF72F5" w:rsidRDefault="00BF72F5" w:rsidP="00BF72F5">
      <w:r>
        <w:t>The Sunrise Period will be in effect from the date so described in the Launch Program overview.</w:t>
      </w:r>
    </w:p>
    <w:p w:rsidR="00BF72F5" w:rsidRPr="00951D67" w:rsidRDefault="00BF72F5" w:rsidP="00BF72F5">
      <w:pPr>
        <w:pStyle w:val="NormalBold"/>
      </w:pPr>
      <w:r w:rsidRPr="00951D67">
        <w:t>Notice and duration</w:t>
      </w:r>
    </w:p>
    <w:p w:rsidR="00BF72F5" w:rsidRDefault="00BF72F5" w:rsidP="00BF72F5">
      <w:r>
        <w:t>Once commenced, we may extend the duration of the Sunrise Period</w:t>
      </w:r>
      <w:r w:rsidRPr="00E30670">
        <w:t xml:space="preserve"> at our discretion</w:t>
      </w:r>
      <w:r>
        <w:t>. Where the Sunrise Period is extended we will provide such notice to you on our website and via any other means we deem appropriate.</w:t>
      </w:r>
    </w:p>
    <w:p w:rsidR="00540E55" w:rsidRPr="00540E55" w:rsidRDefault="005C7C80" w:rsidP="00540E55">
      <w:pPr>
        <w:keepNext/>
        <w:keepLines/>
        <w:spacing w:before="240" w:after="240"/>
        <w:rPr>
          <w:rFonts w:ascii="Calibri" w:eastAsia="Calibri" w:hAnsi="Calibri" w:cs="Times New Roman"/>
          <w:b/>
          <w:color w:val="69747A"/>
          <w:sz w:val="24"/>
        </w:rPr>
      </w:pPr>
      <w:r>
        <w:rPr>
          <w:rFonts w:ascii="Calibri" w:eastAsia="Calibri" w:hAnsi="Calibri" w:cs="Times New Roman"/>
          <w:b/>
          <w:color w:val="69747A"/>
          <w:sz w:val="24"/>
        </w:rPr>
        <w:t>Government Allocation</w:t>
      </w:r>
      <w:r w:rsidR="00540E55" w:rsidRPr="00540E55">
        <w:rPr>
          <w:rFonts w:ascii="Calibri" w:eastAsia="Calibri" w:hAnsi="Calibri" w:cs="Times New Roman"/>
          <w:b/>
          <w:color w:val="69747A"/>
          <w:sz w:val="24"/>
        </w:rPr>
        <w:t xml:space="preserve"> Period </w:t>
      </w:r>
      <w:r w:rsidR="00285602" w:rsidRPr="00540E55">
        <w:rPr>
          <w:rFonts w:ascii="Calibri" w:eastAsia="Calibri" w:hAnsi="Calibri" w:cs="Times New Roman"/>
          <w:b/>
          <w:color w:val="69747A"/>
          <w:sz w:val="24"/>
        </w:rPr>
        <w:t>Overview</w:t>
      </w:r>
    </w:p>
    <w:p w:rsidR="00540E55" w:rsidRPr="00540E55" w:rsidRDefault="00540E55" w:rsidP="00540E55">
      <w:pPr>
        <w:keepNext/>
        <w:rPr>
          <w:rFonts w:ascii="Calibri" w:eastAsia="Calibri" w:hAnsi="Calibri" w:cs="Times New Roman"/>
          <w:b/>
        </w:rPr>
      </w:pPr>
      <w:r w:rsidRPr="00540E55">
        <w:rPr>
          <w:rFonts w:ascii="Calibri" w:eastAsia="Calibri" w:hAnsi="Calibri" w:cs="Times New Roman"/>
          <w:b/>
        </w:rPr>
        <w:t xml:space="preserve">What is </w:t>
      </w:r>
      <w:r w:rsidR="005C7C80">
        <w:rPr>
          <w:rFonts w:ascii="Calibri" w:eastAsia="Calibri" w:hAnsi="Calibri" w:cs="Times New Roman"/>
          <w:b/>
        </w:rPr>
        <w:t xml:space="preserve">the </w:t>
      </w:r>
      <w:r w:rsidR="005C7C80" w:rsidRPr="005C7C80">
        <w:rPr>
          <w:rFonts w:ascii="Calibri" w:eastAsia="Calibri" w:hAnsi="Calibri" w:cs="Times New Roman"/>
          <w:b/>
        </w:rPr>
        <w:t xml:space="preserve">Government Allocation </w:t>
      </w:r>
      <w:r w:rsidRPr="00540E55">
        <w:rPr>
          <w:rFonts w:ascii="Calibri" w:eastAsia="Calibri" w:hAnsi="Calibri" w:cs="Times New Roman"/>
          <w:b/>
        </w:rPr>
        <w:t>Period?</w:t>
      </w:r>
    </w:p>
    <w:p w:rsidR="00540E55" w:rsidRPr="00540E55" w:rsidRDefault="005C7C80" w:rsidP="00540E55">
      <w:pPr>
        <w:rPr>
          <w:rFonts w:ascii="Calibri" w:eastAsia="Calibri" w:hAnsi="Calibri" w:cs="Times New Roman"/>
        </w:rPr>
      </w:pPr>
      <w:r>
        <w:rPr>
          <w:rFonts w:ascii="Calibri" w:eastAsia="Calibri" w:hAnsi="Calibri" w:cs="Times New Roman"/>
        </w:rPr>
        <w:t>T</w:t>
      </w:r>
      <w:r w:rsidRPr="005C7C80">
        <w:rPr>
          <w:rFonts w:ascii="Calibri" w:eastAsia="Calibri" w:hAnsi="Calibri" w:cs="Times New Roman"/>
        </w:rPr>
        <w:t>he Government Allocation Period</w:t>
      </w:r>
      <w:r w:rsidR="00540E55" w:rsidRPr="00540E55">
        <w:rPr>
          <w:rFonts w:ascii="Calibri" w:eastAsia="Calibri" w:hAnsi="Calibri" w:cs="Times New Roman"/>
        </w:rPr>
        <w:t xml:space="preserve"> operates to allow Applications from certain eligible Applicants, for domain names in the TLD which have not been otherwise Allocated, or reserved.</w:t>
      </w:r>
    </w:p>
    <w:p w:rsidR="00540E55" w:rsidRPr="00540E55" w:rsidRDefault="00540E55" w:rsidP="00540E55">
      <w:pPr>
        <w:rPr>
          <w:rFonts w:ascii="Calibri" w:eastAsia="Calibri" w:hAnsi="Calibri" w:cs="Times New Roman"/>
        </w:rPr>
      </w:pPr>
      <w:r w:rsidRPr="00540E55">
        <w:rPr>
          <w:rFonts w:ascii="Calibri" w:eastAsia="Calibri" w:hAnsi="Calibri" w:cs="Times New Roman"/>
        </w:rPr>
        <w:t xml:space="preserve">There is an order of precedence for Applications made during Launch Program. Applications made during the Sunrise Period take precedence over Application made in </w:t>
      </w:r>
      <w:r w:rsidR="00D72672" w:rsidRPr="00D72672">
        <w:rPr>
          <w:rFonts w:ascii="Calibri" w:eastAsia="Calibri" w:hAnsi="Calibri" w:cs="Times New Roman"/>
        </w:rPr>
        <w:t>the Government Allocation Period</w:t>
      </w:r>
      <w:r w:rsidRPr="00540E55">
        <w:rPr>
          <w:rFonts w:ascii="Calibri" w:eastAsia="Calibri" w:hAnsi="Calibri" w:cs="Times New Roman"/>
        </w:rPr>
        <w:t>.</w:t>
      </w:r>
    </w:p>
    <w:p w:rsidR="00540E55" w:rsidRPr="00540E55" w:rsidRDefault="00540E55" w:rsidP="00540E55">
      <w:pPr>
        <w:keepNext/>
        <w:rPr>
          <w:rFonts w:ascii="Calibri" w:eastAsia="Calibri" w:hAnsi="Calibri" w:cs="Times New Roman"/>
          <w:b/>
        </w:rPr>
      </w:pPr>
      <w:r w:rsidRPr="00540E55">
        <w:rPr>
          <w:rFonts w:ascii="Calibri" w:eastAsia="Calibri" w:hAnsi="Calibri" w:cs="Times New Roman"/>
          <w:b/>
        </w:rPr>
        <w:t xml:space="preserve">How does </w:t>
      </w:r>
      <w:r w:rsidR="00D72672" w:rsidRPr="00D72672">
        <w:rPr>
          <w:rFonts w:ascii="Calibri" w:eastAsia="Calibri" w:hAnsi="Calibri" w:cs="Times New Roman"/>
          <w:b/>
        </w:rPr>
        <w:t>the Government Allocation Period</w:t>
      </w:r>
      <w:r w:rsidRPr="00540E55">
        <w:rPr>
          <w:rFonts w:ascii="Calibri" w:eastAsia="Calibri" w:hAnsi="Calibri" w:cs="Times New Roman"/>
          <w:b/>
        </w:rPr>
        <w:t xml:space="preserve"> operate?</w:t>
      </w:r>
    </w:p>
    <w:p w:rsidR="00540E55" w:rsidRPr="00540E55" w:rsidRDefault="00540E55" w:rsidP="00540E55">
      <w:pPr>
        <w:keepNext/>
        <w:rPr>
          <w:rFonts w:ascii="Calibri" w:eastAsia="Calibri" w:hAnsi="Calibri" w:cs="Times New Roman"/>
        </w:rPr>
      </w:pPr>
      <w:r w:rsidRPr="00540E55">
        <w:rPr>
          <w:rFonts w:ascii="Calibri" w:eastAsia="Calibri" w:hAnsi="Calibri" w:cs="Times New Roman"/>
        </w:rPr>
        <w:t xml:space="preserve">In order to participate in a Limited Registration Period the Applicant must meet </w:t>
      </w:r>
      <w:r w:rsidR="00D72672" w:rsidRPr="00D72672">
        <w:rPr>
          <w:rFonts w:ascii="Calibri" w:eastAsia="Calibri" w:hAnsi="Calibri" w:cs="Times New Roman"/>
        </w:rPr>
        <w:t>the Government Allocation Period</w:t>
      </w:r>
      <w:r w:rsidRPr="00540E55">
        <w:rPr>
          <w:rFonts w:ascii="Calibri" w:eastAsia="Calibri" w:hAnsi="Calibri" w:cs="Times New Roman"/>
        </w:rPr>
        <w:t xml:space="preserve"> Eligibility Requirements. The Application for the domain name will be rejected if the domain name:</w:t>
      </w:r>
    </w:p>
    <w:p w:rsidR="00540E55" w:rsidRPr="00540E55" w:rsidRDefault="00540E55" w:rsidP="004B4E1B">
      <w:pPr>
        <w:pStyle w:val="BulletedList"/>
      </w:pPr>
      <w:r w:rsidRPr="00540E55">
        <w:t>was Allocated as a result of an Application submitted during the Sunrise Period;</w:t>
      </w:r>
      <w:r w:rsidR="00D72672">
        <w:t xml:space="preserve"> or</w:t>
      </w:r>
    </w:p>
    <w:p w:rsidR="00540E55" w:rsidRPr="00540E55" w:rsidRDefault="00540E55" w:rsidP="004B4E1B">
      <w:pPr>
        <w:pStyle w:val="BulletedList"/>
      </w:pPr>
      <w:r w:rsidRPr="00540E55">
        <w:t>is currently Eligible for Allocation</w:t>
      </w:r>
      <w:r w:rsidR="00D72672">
        <w:t>.</w:t>
      </w:r>
    </w:p>
    <w:p w:rsidR="00540E55" w:rsidRPr="00540E55" w:rsidRDefault="00540E55" w:rsidP="00540E55">
      <w:pPr>
        <w:rPr>
          <w:rFonts w:ascii="Calibri" w:eastAsia="Calibri" w:hAnsi="Calibri" w:cs="Times New Roman"/>
        </w:rPr>
      </w:pPr>
      <w:r w:rsidRPr="00540E55">
        <w:rPr>
          <w:rFonts w:ascii="Calibri" w:eastAsia="Calibri" w:hAnsi="Calibri" w:cs="Times New Roman"/>
        </w:rPr>
        <w:t>Domain names subject of Applications submitted during a Limited Registration Period will only be Allocated following the Allocation of all domain names applied for during the Sunrise Period.</w:t>
      </w:r>
    </w:p>
    <w:p w:rsidR="00540E55" w:rsidRPr="00540E55" w:rsidRDefault="00540E55" w:rsidP="00540E55">
      <w:pPr>
        <w:rPr>
          <w:rFonts w:ascii="Calibri" w:eastAsia="Calibri" w:hAnsi="Calibri" w:cs="Times New Roman"/>
        </w:rPr>
      </w:pPr>
      <w:r w:rsidRPr="00540E55">
        <w:rPr>
          <w:rFonts w:ascii="Calibri" w:eastAsia="Calibri" w:hAnsi="Calibri" w:cs="Times New Roman"/>
        </w:rPr>
        <w:t xml:space="preserve">A Claims Period will be in effect during the entire duration of </w:t>
      </w:r>
      <w:r w:rsidR="00D72672" w:rsidRPr="00D72672">
        <w:rPr>
          <w:rFonts w:ascii="Calibri" w:eastAsia="Calibri" w:hAnsi="Calibri" w:cs="Times New Roman"/>
        </w:rPr>
        <w:t>the Government Allocation Period</w:t>
      </w:r>
      <w:r w:rsidRPr="00540E55">
        <w:rPr>
          <w:rFonts w:ascii="Calibri" w:eastAsia="Calibri" w:hAnsi="Calibri" w:cs="Times New Roman"/>
        </w:rPr>
        <w:t>. As such, an Applicant must acknowledge and accept the information contained within any Claims Notice that may be presented before processing of the Application.</w:t>
      </w:r>
    </w:p>
    <w:p w:rsidR="00540E55" w:rsidRPr="00540E55" w:rsidRDefault="00540E55" w:rsidP="00540E55">
      <w:pPr>
        <w:rPr>
          <w:rFonts w:ascii="Calibri" w:eastAsia="Calibri" w:hAnsi="Calibri" w:cs="Times New Roman"/>
        </w:rPr>
      </w:pPr>
      <w:r w:rsidRPr="00540E55">
        <w:rPr>
          <w:rFonts w:ascii="Calibri" w:eastAsia="Calibri" w:hAnsi="Calibri" w:cs="Times New Roman"/>
        </w:rPr>
        <w:t xml:space="preserve">Where there are multiple Applications for the domain name during </w:t>
      </w:r>
      <w:r w:rsidR="00D72672" w:rsidRPr="00D72672">
        <w:rPr>
          <w:rFonts w:ascii="Calibri" w:eastAsia="Calibri" w:hAnsi="Calibri" w:cs="Times New Roman"/>
        </w:rPr>
        <w:t>the Government Allocation Period</w:t>
      </w:r>
      <w:r w:rsidRPr="00540E55">
        <w:rPr>
          <w:rFonts w:ascii="Calibri" w:eastAsia="Calibri" w:hAnsi="Calibri" w:cs="Times New Roman"/>
        </w:rPr>
        <w:t xml:space="preserve"> these will be resolved by </w:t>
      </w:r>
      <w:r w:rsidR="00C76914">
        <w:rPr>
          <w:rFonts w:ascii="Calibri" w:eastAsia="Calibri" w:hAnsi="Calibri" w:cs="Times New Roman"/>
        </w:rPr>
        <w:t>negotiation between the parties</w:t>
      </w:r>
      <w:r w:rsidRPr="00540E55">
        <w:rPr>
          <w:rFonts w:ascii="Calibri" w:eastAsia="Calibri" w:hAnsi="Calibri" w:cs="Times New Roman"/>
        </w:rPr>
        <w:t>.</w:t>
      </w:r>
    </w:p>
    <w:p w:rsidR="00540E55" w:rsidRPr="00540E55" w:rsidRDefault="00540E55" w:rsidP="00540E55">
      <w:pPr>
        <w:keepNext/>
        <w:rPr>
          <w:rFonts w:ascii="Calibri" w:eastAsia="Calibri" w:hAnsi="Calibri" w:cs="Times New Roman"/>
          <w:b/>
        </w:rPr>
      </w:pPr>
      <w:r w:rsidRPr="00540E55">
        <w:rPr>
          <w:rFonts w:ascii="Calibri" w:eastAsia="Calibri" w:hAnsi="Calibri" w:cs="Times New Roman"/>
          <w:b/>
        </w:rPr>
        <w:t>When will</w:t>
      </w:r>
      <w:r w:rsidR="00D72672" w:rsidRPr="00D72672">
        <w:t xml:space="preserve"> </w:t>
      </w:r>
      <w:r w:rsidR="00D72672" w:rsidRPr="00D72672">
        <w:rPr>
          <w:rFonts w:ascii="Calibri" w:eastAsia="Calibri" w:hAnsi="Calibri" w:cs="Times New Roman"/>
          <w:b/>
        </w:rPr>
        <w:t>the Government Allocation Period</w:t>
      </w:r>
      <w:r w:rsidRPr="00540E55">
        <w:rPr>
          <w:rFonts w:ascii="Calibri" w:eastAsia="Calibri" w:hAnsi="Calibri" w:cs="Times New Roman"/>
          <w:b/>
        </w:rPr>
        <w:t xml:space="preserve"> operate for the TLD?</w:t>
      </w:r>
    </w:p>
    <w:p w:rsidR="00540E55" w:rsidRPr="00540E55" w:rsidRDefault="00540E55" w:rsidP="00540E55">
      <w:pPr>
        <w:rPr>
          <w:rFonts w:ascii="Calibri" w:eastAsia="Calibri" w:hAnsi="Calibri" w:cs="Times New Roman"/>
        </w:rPr>
      </w:pPr>
      <w:r w:rsidRPr="00540E55">
        <w:rPr>
          <w:rFonts w:ascii="Calibri" w:eastAsia="Calibri" w:hAnsi="Calibri" w:cs="Times New Roman"/>
        </w:rPr>
        <w:t xml:space="preserve">The </w:t>
      </w:r>
      <w:r w:rsidR="00D72672" w:rsidRPr="00D72672">
        <w:rPr>
          <w:rFonts w:ascii="Calibri" w:eastAsia="Calibri" w:hAnsi="Calibri" w:cs="Times New Roman"/>
        </w:rPr>
        <w:t>Government Allocation Period</w:t>
      </w:r>
      <w:r w:rsidRPr="00540E55">
        <w:rPr>
          <w:rFonts w:ascii="Calibri" w:eastAsia="Calibri" w:hAnsi="Calibri" w:cs="Times New Roman"/>
        </w:rPr>
        <w:t xml:space="preserve"> will be in effect from the date so described in the Launch Program overview.</w:t>
      </w:r>
    </w:p>
    <w:p w:rsidR="00540E55" w:rsidRPr="00540E55" w:rsidRDefault="00540E55" w:rsidP="00540E55">
      <w:pPr>
        <w:keepNext/>
        <w:rPr>
          <w:rFonts w:ascii="Calibri" w:eastAsia="Calibri" w:hAnsi="Calibri" w:cs="Times New Roman"/>
          <w:b/>
        </w:rPr>
      </w:pPr>
      <w:r w:rsidRPr="00540E55">
        <w:rPr>
          <w:rFonts w:ascii="Calibri" w:eastAsia="Calibri" w:hAnsi="Calibri" w:cs="Times New Roman"/>
          <w:b/>
        </w:rPr>
        <w:t>Notice and duration</w:t>
      </w:r>
    </w:p>
    <w:p w:rsidR="004B4E1B" w:rsidRPr="004B4E1B" w:rsidRDefault="00540E55" w:rsidP="004B4E1B">
      <w:pPr>
        <w:rPr>
          <w:rFonts w:ascii="Calibri" w:eastAsia="Calibri" w:hAnsi="Calibri" w:cs="Times New Roman"/>
        </w:rPr>
      </w:pPr>
      <w:r w:rsidRPr="00540E55">
        <w:rPr>
          <w:rFonts w:ascii="Calibri" w:eastAsia="Calibri" w:hAnsi="Calibri" w:cs="Times New Roman"/>
        </w:rPr>
        <w:t xml:space="preserve">Once commenced, we may extend the duration of </w:t>
      </w:r>
      <w:r w:rsidR="00D72672" w:rsidRPr="00D72672">
        <w:rPr>
          <w:rFonts w:ascii="Calibri" w:eastAsia="Calibri" w:hAnsi="Calibri" w:cs="Times New Roman"/>
        </w:rPr>
        <w:t>the Government Allocation Period</w:t>
      </w:r>
      <w:r w:rsidRPr="00540E55">
        <w:rPr>
          <w:rFonts w:ascii="Calibri" w:eastAsia="Calibri" w:hAnsi="Calibri" w:cs="Times New Roman"/>
        </w:rPr>
        <w:t xml:space="preserve">. Where </w:t>
      </w:r>
      <w:r w:rsidR="00D72672" w:rsidRPr="00D72672">
        <w:rPr>
          <w:rFonts w:ascii="Calibri" w:eastAsia="Calibri" w:hAnsi="Calibri" w:cs="Times New Roman"/>
        </w:rPr>
        <w:t>the Government Allocation Period</w:t>
      </w:r>
      <w:r w:rsidRPr="00540E55">
        <w:rPr>
          <w:rFonts w:ascii="Calibri" w:eastAsia="Calibri" w:hAnsi="Calibri" w:cs="Times New Roman"/>
        </w:rPr>
        <w:t xml:space="preserve"> is extended we will provide such notice to you on our website and via any other means we deem appropriate.</w:t>
      </w:r>
    </w:p>
    <w:p w:rsidR="00BF72F5" w:rsidRPr="002D5BE7" w:rsidRDefault="00BF72F5" w:rsidP="00BF72F5">
      <w:pPr>
        <w:pStyle w:val="FakeHeading4"/>
      </w:pPr>
      <w:r>
        <w:t xml:space="preserve">Claims Period </w:t>
      </w:r>
      <w:r w:rsidR="00285602">
        <w:t>Overview</w:t>
      </w:r>
    </w:p>
    <w:p w:rsidR="00BF72F5" w:rsidRPr="00951D67" w:rsidRDefault="00BF72F5" w:rsidP="00BF72F5">
      <w:pPr>
        <w:pStyle w:val="NormalBold"/>
      </w:pPr>
      <w:r w:rsidRPr="00951D67">
        <w:t xml:space="preserve">What is a </w:t>
      </w:r>
      <w:r>
        <w:t>C</w:t>
      </w:r>
      <w:r w:rsidRPr="00951D67">
        <w:t xml:space="preserve">laims </w:t>
      </w:r>
      <w:r>
        <w:t>P</w:t>
      </w:r>
      <w:r w:rsidRPr="00951D67">
        <w:t>eriod?</w:t>
      </w:r>
    </w:p>
    <w:p w:rsidR="00BF72F5" w:rsidRDefault="00BF72F5" w:rsidP="00BF72F5">
      <w:r>
        <w:t>In order to meet ICANN’s requirements, Claims Periods will operate at certain stages during our Launch Program for the TLD.</w:t>
      </w:r>
    </w:p>
    <w:p w:rsidR="00BF72F5" w:rsidRDefault="00BF72F5" w:rsidP="00BF72F5">
      <w:r>
        <w:t>Throughout the time when a Claims Period operates, during the process of making an Application for a domain name, the Applicant will be notified (via a Claims Notice) if the applied for Label is a Trademark Match to a Trademark Record in the Trademark Clearinghouse. Where that Label is Allocated, the Trademark Holder with the corresponding Trademark Record will be notified of such by the TMCH Sunrise and Claims Operator.</w:t>
      </w:r>
    </w:p>
    <w:p w:rsidR="00BF72F5" w:rsidRPr="00951D67" w:rsidRDefault="00BF72F5" w:rsidP="00DD710B">
      <w:pPr>
        <w:pStyle w:val="NormalBold"/>
        <w:keepNext/>
      </w:pPr>
      <w:r w:rsidRPr="00951D67">
        <w:t xml:space="preserve">How does a </w:t>
      </w:r>
      <w:r>
        <w:t>C</w:t>
      </w:r>
      <w:r w:rsidRPr="00951D67">
        <w:t xml:space="preserve">laims </w:t>
      </w:r>
      <w:r>
        <w:t>P</w:t>
      </w:r>
      <w:r w:rsidRPr="00951D67">
        <w:t>eriod operate?</w:t>
      </w:r>
    </w:p>
    <w:p w:rsidR="00BF72F5" w:rsidRDefault="00BF72F5" w:rsidP="00BF72F5">
      <w:r>
        <w:t>The Claims Notice forms part of the process of submitting an Application for a domain name, and the Applicant for the domain name will be required to acknowledge the information contained within the Claims Notice before processing the Application.</w:t>
      </w:r>
    </w:p>
    <w:p w:rsidR="00BF72F5" w:rsidRPr="00951D67" w:rsidRDefault="00BF72F5" w:rsidP="00BF72F5">
      <w:pPr>
        <w:pStyle w:val="NormalBold"/>
      </w:pPr>
      <w:r w:rsidRPr="00951D67">
        <w:t xml:space="preserve">When will a </w:t>
      </w:r>
      <w:r>
        <w:t>C</w:t>
      </w:r>
      <w:r w:rsidRPr="00951D67">
        <w:t xml:space="preserve">laims </w:t>
      </w:r>
      <w:r>
        <w:t>P</w:t>
      </w:r>
      <w:r w:rsidRPr="00951D67">
        <w:t>eriod operate for the TLD?</w:t>
      </w:r>
    </w:p>
    <w:p w:rsidR="00BF72F5" w:rsidRDefault="00BF72F5" w:rsidP="00BF72F5">
      <w:r>
        <w:t>The Claims Period will be in effect from the date so described in the Launch Program overview.</w:t>
      </w:r>
    </w:p>
    <w:p w:rsidR="00BF72F5" w:rsidRPr="00951D67" w:rsidRDefault="00BF72F5" w:rsidP="00BF72F5">
      <w:pPr>
        <w:pStyle w:val="NormalBold"/>
      </w:pPr>
      <w:r w:rsidRPr="00951D67">
        <w:t>Notice and duration</w:t>
      </w:r>
    </w:p>
    <w:p w:rsidR="00BF72F5" w:rsidRPr="00011909" w:rsidRDefault="00BF72F5" w:rsidP="00BF72F5">
      <w:r>
        <w:t>Once commenced we may extend the duration of the Claims Period. Where the Claims Period is extended we will provide such notice to you on our website and via any other means we deem appropriate.</w:t>
      </w:r>
    </w:p>
    <w:p w:rsidR="00BF72F5" w:rsidRDefault="00BF72F5" w:rsidP="00BF72F5">
      <w:pPr>
        <w:pStyle w:val="Heading2"/>
      </w:pPr>
      <w:bookmarkStart w:id="40" w:name="_Toc392087870"/>
      <w:bookmarkStart w:id="41" w:name="_Toc397604719"/>
      <w:bookmarkStart w:id="42" w:name="_Toc422755333"/>
      <w:bookmarkStart w:id="43" w:name="_Toc424053560"/>
      <w:bookmarkStart w:id="44" w:name="_Toc424140241"/>
      <w:bookmarkStart w:id="45" w:name="_Toc430691931"/>
      <w:bookmarkStart w:id="46" w:name="_Toc496098467"/>
      <w:r>
        <w:t xml:space="preserve">Basic </w:t>
      </w:r>
      <w:r w:rsidR="00521129">
        <w:t xml:space="preserve">Requirements </w:t>
      </w:r>
      <w:r>
        <w:t xml:space="preserve">of an </w:t>
      </w:r>
      <w:r w:rsidR="00521129">
        <w:t>Application</w:t>
      </w:r>
      <w:bookmarkEnd w:id="40"/>
      <w:bookmarkEnd w:id="41"/>
      <w:bookmarkEnd w:id="42"/>
      <w:bookmarkEnd w:id="43"/>
      <w:bookmarkEnd w:id="44"/>
      <w:bookmarkEnd w:id="45"/>
      <w:bookmarkEnd w:id="46"/>
    </w:p>
    <w:p w:rsidR="00BF72F5" w:rsidRDefault="00BF72F5" w:rsidP="00BF72F5">
      <w:r>
        <w:t xml:space="preserve">Applications for domain names are subject always to the eligibility requirements of the TLD. These requirements can be found in this policy and our Registration Policy at the following link: </w:t>
      </w:r>
      <w:hyperlink r:id="rId19" w:history="1">
        <w:r w:rsidRPr="00722455">
          <w:rPr>
            <w:rStyle w:val="Hyperlink"/>
          </w:rPr>
          <w:t>http://nic.abudhabi/</w:t>
        </w:r>
      </w:hyperlink>
      <w:r>
        <w:t>.</w:t>
      </w:r>
    </w:p>
    <w:p w:rsidR="00BF72F5" w:rsidRDefault="00BF72F5" w:rsidP="00BF72F5">
      <w:r>
        <w:t>In submitting an Application you acknowledge that the Application, and if successful the subsequent Allocation of the domain name, are subject to the Published Policies.</w:t>
      </w:r>
    </w:p>
    <w:p w:rsidR="00BF72F5" w:rsidRDefault="00BF72F5" w:rsidP="00BF72F5">
      <w:r>
        <w:t>In addition to the information that may be required by ICANN, the TMCH Sunrise and Claims Operator, and the Registrar, Applicants must supply any information regarding a domain name that may be required by us, as described in the Published Policies.</w:t>
      </w:r>
    </w:p>
    <w:p w:rsidR="00BF72F5" w:rsidRDefault="00BF72F5" w:rsidP="00BF72F5">
      <w:r>
        <w:t>All Applications must specify the period under which the Application is being submitted and contain any such information that is required of that period as described in this policy.</w:t>
      </w:r>
    </w:p>
    <w:p w:rsidR="00BF72F5" w:rsidRDefault="00BF72F5" w:rsidP="00BF72F5">
      <w:r>
        <w:t>Applications may only be submitted once the period to which the Application relates has commenced.</w:t>
      </w:r>
    </w:p>
    <w:p w:rsidR="00BF72F5" w:rsidRDefault="00BF72F5" w:rsidP="00BF72F5">
      <w:r>
        <w:t>Successful Applicants must enter into an agreement for the domain name with their chosen Registrar.</w:t>
      </w:r>
    </w:p>
    <w:p w:rsidR="00BF72F5" w:rsidRDefault="00BF72F5" w:rsidP="00BF72F5">
      <w:pPr>
        <w:pStyle w:val="FakeHeading3"/>
      </w:pPr>
      <w:r>
        <w:t>Avai</w:t>
      </w:r>
      <w:r w:rsidRPr="00AC729C">
        <w:t>l</w:t>
      </w:r>
      <w:r>
        <w:t xml:space="preserve">ability of </w:t>
      </w:r>
      <w:r w:rsidR="00521129">
        <w:t>Domain Names</w:t>
      </w:r>
    </w:p>
    <w:p w:rsidR="00BF72F5" w:rsidRDefault="00BF72F5" w:rsidP="00BF72F5">
      <w:r>
        <w:t>All Applications for domain names are subject to the requested domain name’s availability.</w:t>
      </w:r>
    </w:p>
    <w:p w:rsidR="00BF72F5" w:rsidRDefault="00BF72F5" w:rsidP="00BF72F5">
      <w:r>
        <w:t>During any of the periods described in this policy a domain name may:</w:t>
      </w:r>
    </w:p>
    <w:p w:rsidR="00BF72F5" w:rsidRPr="00820FC7" w:rsidRDefault="00BF72F5" w:rsidP="00820FC7">
      <w:pPr>
        <w:pStyle w:val="BulletedList"/>
      </w:pPr>
      <w:r w:rsidRPr="00820FC7">
        <w:t>be reserved or restricted; or</w:t>
      </w:r>
    </w:p>
    <w:p w:rsidR="00BF72F5" w:rsidRPr="00820FC7" w:rsidRDefault="00BF72F5" w:rsidP="00820FC7">
      <w:pPr>
        <w:pStyle w:val="BulletedList"/>
      </w:pPr>
      <w:r w:rsidRPr="00820FC7">
        <w:t>have been previously Allocated; or</w:t>
      </w:r>
    </w:p>
    <w:p w:rsidR="00BF72F5" w:rsidRPr="00820FC7" w:rsidRDefault="00BF72F5" w:rsidP="00820FC7">
      <w:pPr>
        <w:pStyle w:val="BulletedList"/>
      </w:pPr>
      <w:r w:rsidRPr="00820FC7">
        <w:t>be eligible for Allocation to another entity</w:t>
      </w:r>
      <w:r w:rsidR="00F94001">
        <w:t>.</w:t>
      </w:r>
    </w:p>
    <w:p w:rsidR="00BF72F5" w:rsidRDefault="00BF72F5" w:rsidP="00BF72F5">
      <w:r>
        <w:t>Our Registration Policy describes the types of Labels that will be reserved or restricted in the TLD.</w:t>
      </w:r>
    </w:p>
    <w:p w:rsidR="00BF72F5" w:rsidRDefault="00BF72F5" w:rsidP="00BF72F5">
      <w:pPr>
        <w:pStyle w:val="FakeHeading3"/>
      </w:pPr>
      <w:r>
        <w:t xml:space="preserve">Premium </w:t>
      </w:r>
      <w:r w:rsidR="00521129">
        <w:t>Domain Names</w:t>
      </w:r>
    </w:p>
    <w:p w:rsidR="00BF72F5" w:rsidRDefault="00BF72F5" w:rsidP="00BF72F5">
      <w:r>
        <w:t>We may, at our discretion, reserve certain domain names that will be made available for registration at a premium fixed price.</w:t>
      </w:r>
    </w:p>
    <w:p w:rsidR="00BF72F5" w:rsidRDefault="00BF72F5" w:rsidP="00BF72F5">
      <w:r>
        <w:t>Our Registration Policy</w:t>
      </w:r>
      <w:r w:rsidR="00267BD6">
        <w:t>,</w:t>
      </w:r>
      <w:r>
        <w:t xml:space="preserve"> which describes our treatment of premium names</w:t>
      </w:r>
      <w:r w:rsidR="00267BD6">
        <w:t>,</w:t>
      </w:r>
      <w:r>
        <w:t xml:space="preserve"> can be found at the following link: </w:t>
      </w:r>
      <w:hyperlink r:id="rId20" w:history="1">
        <w:r w:rsidRPr="00722455">
          <w:rPr>
            <w:rStyle w:val="Hyperlink"/>
          </w:rPr>
          <w:t>http://nic.abudhabi/</w:t>
        </w:r>
      </w:hyperlink>
      <w:r>
        <w:t>.</w:t>
      </w:r>
    </w:p>
    <w:p w:rsidR="00BF72F5" w:rsidRDefault="00BF72F5" w:rsidP="00BF72F5">
      <w:pPr>
        <w:pStyle w:val="FakeHeading3"/>
      </w:pPr>
      <w:r>
        <w:t>Processing of Applications</w:t>
      </w:r>
    </w:p>
    <w:p w:rsidR="00BF72F5" w:rsidRDefault="00BF72F5" w:rsidP="00BF72F5">
      <w:r>
        <w:t>W</w:t>
      </w:r>
      <w:r w:rsidR="00305765">
        <w:t>here required to do so w</w:t>
      </w:r>
      <w:r>
        <w:t>e will perform technical substantiation of information received in relation to an Application with the TMCH Sunrise and Claims Operator.</w:t>
      </w:r>
    </w:p>
    <w:p w:rsidR="00BF72F5" w:rsidRDefault="00BF72F5" w:rsidP="00BF72F5">
      <w:r>
        <w:t>For the purpose of processing Applications for domain names</w:t>
      </w:r>
      <w:r w:rsidR="00305765">
        <w:t xml:space="preserve"> during the Sunrise Period and the Government Application Period</w:t>
      </w:r>
      <w:r>
        <w:t>, all Applications will be deemed to have been received at the conclusion of the period to which they relate.</w:t>
      </w:r>
      <w:r w:rsidR="00305765">
        <w:t xml:space="preserve"> </w:t>
      </w:r>
    </w:p>
    <w:p w:rsidR="00BF72F5" w:rsidRDefault="00BF72F5" w:rsidP="00BF72F5">
      <w:pPr>
        <w:pStyle w:val="FakeHeading3"/>
      </w:pPr>
      <w:r>
        <w:t xml:space="preserve">Making </w:t>
      </w:r>
      <w:r w:rsidR="00521129">
        <w:t xml:space="preserve">Domain Names </w:t>
      </w:r>
      <w:r w:rsidRPr="00E44C9B">
        <w:t>Eligible for Allocation</w:t>
      </w:r>
    </w:p>
    <w:p w:rsidR="00BF72F5" w:rsidRPr="00AC729C" w:rsidRDefault="00BF72F5" w:rsidP="00BF72F5">
      <w:pPr>
        <w:pStyle w:val="FakeHeading4"/>
      </w:pPr>
      <w:r>
        <w:t>Overview</w:t>
      </w:r>
    </w:p>
    <w:p w:rsidR="00BF72F5" w:rsidRDefault="00BF72F5" w:rsidP="00BF72F5">
      <w:r>
        <w:t xml:space="preserve">Where there are multiple Applications for the same domain name during </w:t>
      </w:r>
      <w:r w:rsidR="00305765">
        <w:t>the Sunrise Period and the Government Allocation Period</w:t>
      </w:r>
      <w:r>
        <w:t>, and each of the Applications meets the requirements of our policy, then those Applications will be subject to the contention resolution mechanism described in relation to that period.</w:t>
      </w:r>
    </w:p>
    <w:p w:rsidR="00BF72F5" w:rsidRDefault="00BF72F5" w:rsidP="00BF72F5">
      <w:r>
        <w:t xml:space="preserve">We will make domain names </w:t>
      </w:r>
      <w:r w:rsidRPr="00CC0F8B">
        <w:t>Eligible for Allocation</w:t>
      </w:r>
      <w:r>
        <w:t xml:space="preserve"> according to the order of precedence.</w:t>
      </w:r>
    </w:p>
    <w:p w:rsidR="00540E55" w:rsidRDefault="00540E55" w:rsidP="00540E55">
      <w:pPr>
        <w:pStyle w:val="FakeHeading4"/>
      </w:pPr>
      <w:r>
        <w:t xml:space="preserve">Order of </w:t>
      </w:r>
      <w:r w:rsidR="00521129">
        <w:t>Precedence</w:t>
      </w:r>
    </w:p>
    <w:p w:rsidR="00540E55" w:rsidRDefault="00540E55" w:rsidP="00540E55">
      <w:r w:rsidRPr="00535E14">
        <w:t xml:space="preserve">This Launch </w:t>
      </w:r>
      <w:r>
        <w:t xml:space="preserve">Program </w:t>
      </w:r>
      <w:r w:rsidRPr="00535E14">
        <w:t xml:space="preserve">describes </w:t>
      </w:r>
      <w:r w:rsidR="00305765">
        <w:t>two</w:t>
      </w:r>
      <w:r>
        <w:t xml:space="preserve"> periods, the Sunrise Period</w:t>
      </w:r>
      <w:r w:rsidR="00521129">
        <w:t xml:space="preserve"> and</w:t>
      </w:r>
      <w:r>
        <w:t xml:space="preserve"> </w:t>
      </w:r>
      <w:r w:rsidR="00305765">
        <w:t>the Government Allocation Period</w:t>
      </w:r>
      <w:r w:rsidR="00521129">
        <w:t>,</w:t>
      </w:r>
      <w:r w:rsidRPr="00535E14">
        <w:t xml:space="preserve"> which are scheduled to </w:t>
      </w:r>
      <w:r>
        <w:t>run</w:t>
      </w:r>
      <w:r w:rsidRPr="00535E14">
        <w:t xml:space="preserve"> at the same time.</w:t>
      </w:r>
      <w:r w:rsidR="00305765">
        <w:t xml:space="preserve"> </w:t>
      </w:r>
      <w:r>
        <w:t xml:space="preserve">Our processing of Applications </w:t>
      </w:r>
      <w:r w:rsidRPr="00535E14">
        <w:t xml:space="preserve">and </w:t>
      </w:r>
      <w:r>
        <w:t xml:space="preserve">our </w:t>
      </w:r>
      <w:r w:rsidRPr="00535E14">
        <w:t xml:space="preserve">making </w:t>
      </w:r>
      <w:r>
        <w:t xml:space="preserve">of </w:t>
      </w:r>
      <w:r w:rsidRPr="00535E14">
        <w:t>an Application for a domain name Eligible for Allocation will be conducted in the following order:</w:t>
      </w:r>
    </w:p>
    <w:p w:rsidR="00540E55" w:rsidRPr="00820FC7" w:rsidRDefault="00540E55" w:rsidP="00820FC7">
      <w:pPr>
        <w:pStyle w:val="BulletedList"/>
      </w:pPr>
      <w:r w:rsidRPr="00820FC7">
        <w:t>Sunrise Period; followed by</w:t>
      </w:r>
    </w:p>
    <w:p w:rsidR="00540E55" w:rsidRPr="00820FC7" w:rsidRDefault="00540E55" w:rsidP="00820FC7">
      <w:pPr>
        <w:pStyle w:val="BulletedList"/>
      </w:pPr>
      <w:r w:rsidRPr="00820FC7">
        <w:t>Government Allocation Period</w:t>
      </w:r>
      <w:r w:rsidR="00DD710B" w:rsidRPr="00820FC7">
        <w:t>.</w:t>
      </w:r>
    </w:p>
    <w:p w:rsidR="00540E55" w:rsidRPr="00E44C9B" w:rsidRDefault="00DD710B" w:rsidP="00DD710B">
      <w:r>
        <w:t xml:space="preserve">Therefore, </w:t>
      </w:r>
      <w:r w:rsidR="00540E55">
        <w:t xml:space="preserve">if a domain name has an Application as a result of the Sunrise Period that Application will take precedence over an Application received as a result of </w:t>
      </w:r>
      <w:r>
        <w:t>the Government Allocation Period.</w:t>
      </w:r>
    </w:p>
    <w:p w:rsidR="00BF72F5" w:rsidRDefault="00BF72F5" w:rsidP="00BF72F5">
      <w:pPr>
        <w:pStyle w:val="FakeHeading4"/>
      </w:pPr>
      <w:r>
        <w:t>Un-Allocated Applications</w:t>
      </w:r>
    </w:p>
    <w:p w:rsidR="00BF72F5" w:rsidRDefault="00BF72F5" w:rsidP="00305765">
      <w:pPr>
        <w:keepNext/>
      </w:pPr>
      <w:r>
        <w:t xml:space="preserve">Where an Application is not Allocated within </w:t>
      </w:r>
      <w:r w:rsidRPr="00824234">
        <w:t>120</w:t>
      </w:r>
      <w:r>
        <w:t xml:space="preserve"> calendar days of being made Eligible for Allocation, that Application shall be considered abandoned and the applied for domain name may:</w:t>
      </w:r>
    </w:p>
    <w:p w:rsidR="00BF72F5" w:rsidRPr="00820FC7" w:rsidRDefault="00BF72F5" w:rsidP="00305765">
      <w:pPr>
        <w:pStyle w:val="BulletedList"/>
        <w:keepNext/>
      </w:pPr>
      <w:r w:rsidRPr="00820FC7">
        <w:t>Become available in:</w:t>
      </w:r>
    </w:p>
    <w:p w:rsidR="00BF72F5" w:rsidRPr="00AC729C" w:rsidRDefault="00BF72F5" w:rsidP="00BF72F5">
      <w:pPr>
        <w:pStyle w:val="BulletedList2"/>
      </w:pPr>
      <w:r>
        <w:t>A</w:t>
      </w:r>
      <w:r w:rsidRPr="00AC729C">
        <w:t xml:space="preserve"> subsequent period as described in this policy; or</w:t>
      </w:r>
    </w:p>
    <w:p w:rsidR="00BF72F5" w:rsidRDefault="00BF72F5" w:rsidP="00BF72F5">
      <w:pPr>
        <w:pStyle w:val="BulletedList2"/>
      </w:pPr>
      <w:r w:rsidRPr="00AC729C">
        <w:t>General Regis</w:t>
      </w:r>
      <w:r>
        <w:t>tration; or</w:t>
      </w:r>
    </w:p>
    <w:p w:rsidR="00BF72F5" w:rsidRPr="001D495B" w:rsidRDefault="00BF72F5" w:rsidP="00BF72F5">
      <w:pPr>
        <w:pStyle w:val="BulletedList"/>
      </w:pPr>
      <w:r>
        <w:t>Be reserved or restricted by us, subject to this and any other applicable policy issued by us or ICANN.</w:t>
      </w:r>
    </w:p>
    <w:p w:rsidR="00BF72F5" w:rsidRDefault="00BF72F5" w:rsidP="00BF72F5">
      <w:pPr>
        <w:pStyle w:val="FakeHeading3"/>
      </w:pPr>
      <w:r>
        <w:t xml:space="preserve">Our </w:t>
      </w:r>
      <w:r w:rsidR="00521129">
        <w:t>Policy and Your Representations and Warranties</w:t>
      </w:r>
    </w:p>
    <w:p w:rsidR="00BF72F5" w:rsidRDefault="00BF72F5" w:rsidP="00BF72F5">
      <w:r>
        <w:t>All domain names</w:t>
      </w:r>
      <w:r w:rsidR="00521129">
        <w:t>,</w:t>
      </w:r>
      <w:r>
        <w:t xml:space="preserve"> or Applications for domain names as the case may be, are subject to our policies and policies, procedures and requirements as issued by ICANN.</w:t>
      </w:r>
    </w:p>
    <w:p w:rsidR="00BF72F5" w:rsidRDefault="00BF72F5" w:rsidP="00BF72F5">
      <w:r>
        <w:t xml:space="preserve">Our policy documents can be found in the policy section of our website at the following link: </w:t>
      </w:r>
      <w:hyperlink r:id="rId21" w:history="1">
        <w:r w:rsidRPr="00722455">
          <w:rPr>
            <w:rStyle w:val="Hyperlink"/>
          </w:rPr>
          <w:t>http://nic.abudhabi/</w:t>
        </w:r>
      </w:hyperlink>
      <w:r>
        <w:t>.</w:t>
      </w:r>
    </w:p>
    <w:p w:rsidR="00BF72F5" w:rsidRDefault="00BF72F5" w:rsidP="00BF72F5">
      <w:r>
        <w:t>Without limiting any other agreement or policy, by submitting an Application for a domain name an Applicant will be deemed to have warranted that:</w:t>
      </w:r>
    </w:p>
    <w:p w:rsidR="00BF72F5" w:rsidRPr="00820FC7" w:rsidRDefault="00BF72F5" w:rsidP="00820FC7">
      <w:pPr>
        <w:pStyle w:val="BulletedList"/>
      </w:pPr>
      <w:r w:rsidRPr="00820FC7">
        <w:t>it has the authority to make an Application;</w:t>
      </w:r>
    </w:p>
    <w:p w:rsidR="00BF72F5" w:rsidRPr="00820FC7" w:rsidRDefault="00BF72F5" w:rsidP="00820FC7">
      <w:pPr>
        <w:pStyle w:val="BulletedList"/>
      </w:pPr>
      <w:r w:rsidRPr="00820FC7">
        <w:t>the information provided is current, complete and accurate, and the Applicant agrees to correct and update the information to ensure it remains current, complete and accurate;</w:t>
      </w:r>
    </w:p>
    <w:p w:rsidR="00BF72F5" w:rsidRPr="00820FC7" w:rsidRDefault="00BF72F5" w:rsidP="00820FC7">
      <w:pPr>
        <w:pStyle w:val="BulletedList"/>
      </w:pPr>
      <w:r w:rsidRPr="00820FC7">
        <w:t>any information the Applicant may have provided to the TMCH Sunrise and Claims Operator is true and correct; and</w:t>
      </w:r>
    </w:p>
    <w:p w:rsidR="00BF72F5" w:rsidRPr="00820FC7" w:rsidRDefault="00BF72F5" w:rsidP="00820FC7">
      <w:pPr>
        <w:pStyle w:val="BulletedList"/>
      </w:pPr>
      <w:r w:rsidRPr="00820FC7">
        <w:t>where the Application relates to a Sunrise Period, to the best of the Applicant’s knowledge the requested Label is a Trademark Match to the Validated Mark.</w:t>
      </w:r>
    </w:p>
    <w:p w:rsidR="00BF72F5" w:rsidRDefault="00BF72F5" w:rsidP="00BF72F5">
      <w:r>
        <w:t>The Applicant and the Registrar understand and acknowledge:</w:t>
      </w:r>
    </w:p>
    <w:p w:rsidR="00BF72F5" w:rsidRPr="00AC729C" w:rsidRDefault="00BF72F5" w:rsidP="00BF72F5">
      <w:pPr>
        <w:pStyle w:val="BulletedList"/>
      </w:pPr>
      <w:r>
        <w:t>th</w:t>
      </w:r>
      <w:r w:rsidRPr="00AC729C">
        <w:t>at the act of submitting an Application for a domain name in no way guarantees the domain name will be Allocated to the Applicant;</w:t>
      </w:r>
    </w:p>
    <w:p w:rsidR="00BF72F5" w:rsidRPr="00AC729C" w:rsidRDefault="00BF72F5" w:rsidP="00BF72F5">
      <w:pPr>
        <w:pStyle w:val="BulletedList"/>
      </w:pPr>
      <w:r w:rsidRPr="00AC729C">
        <w:t>that, where multiple Applications are received for a domain name, those Applications may be subject to the contention resolution mechanisms as described in this policy which may include the rejection of an Application, and agree to the terms of those mechanisms;</w:t>
      </w:r>
    </w:p>
    <w:p w:rsidR="00BF72F5" w:rsidRPr="00AC729C" w:rsidRDefault="00BF72F5" w:rsidP="006E3A8A">
      <w:pPr>
        <w:pStyle w:val="BulletedList"/>
        <w:numPr>
          <w:ilvl w:val="0"/>
          <w:numId w:val="0"/>
        </w:numPr>
        <w:ind w:left="1134" w:hanging="567"/>
      </w:pPr>
      <w:r w:rsidRPr="00AC729C">
        <w:t>and</w:t>
      </w:r>
    </w:p>
    <w:p w:rsidR="00BF72F5" w:rsidRDefault="00267BD6" w:rsidP="00BF72F5">
      <w:pPr>
        <w:pStyle w:val="BulletedList"/>
      </w:pPr>
      <w:r>
        <w:t>t</w:t>
      </w:r>
      <w:r w:rsidR="00BF72F5" w:rsidRPr="00AC729C">
        <w:t>hat we may prevent an Applicant from making an Application and registering or renewing a domain name where that Applic</w:t>
      </w:r>
      <w:r w:rsidR="00BF72F5">
        <w:t>ant has been found to be in breach of our policy.</w:t>
      </w:r>
    </w:p>
    <w:p w:rsidR="00BF72F5" w:rsidRDefault="00BF72F5" w:rsidP="00BF72F5">
      <w:r>
        <w:t>By submitting an Application for a domain name the Applicant and the Registrar agree:</w:t>
      </w:r>
    </w:p>
    <w:p w:rsidR="00BF72F5" w:rsidRPr="00AC729C" w:rsidRDefault="00BF72F5" w:rsidP="00BF72F5">
      <w:pPr>
        <w:pStyle w:val="BulletedList"/>
      </w:pPr>
      <w:r>
        <w:t>to b</w:t>
      </w:r>
      <w:r w:rsidRPr="00AC729C">
        <w:t>e subject to the Published Policies, and acknowledge that any domain name may be subjected to a dispute resolution process, and that the outcome of such process may result in the domain name registration being transferred to another entity, being suspended or cancelled;</w:t>
      </w:r>
    </w:p>
    <w:p w:rsidR="00BF72F5" w:rsidRDefault="00BF72F5" w:rsidP="00BF72F5">
      <w:pPr>
        <w:pStyle w:val="BulletedList"/>
      </w:pPr>
      <w:r w:rsidRPr="00AC729C">
        <w:t>that we reserve the right to deny any Application, or cancel, lock, place on hold, transfer or delete any domain name or t</w:t>
      </w:r>
      <w:r>
        <w:t>ransaction that we deem necessary, in our sole discretion:</w:t>
      </w:r>
    </w:p>
    <w:p w:rsidR="00BF72F5" w:rsidRPr="00AC729C" w:rsidRDefault="00BF72F5" w:rsidP="00BF72F5">
      <w:pPr>
        <w:pStyle w:val="BulletedList2"/>
      </w:pPr>
      <w:r>
        <w:t>to p</w:t>
      </w:r>
      <w:r w:rsidRPr="00AC729C">
        <w:t>rotect the integrity and stability of the Service;</w:t>
      </w:r>
    </w:p>
    <w:p w:rsidR="00BF72F5" w:rsidRPr="00AC729C" w:rsidRDefault="00BF72F5" w:rsidP="00BF72F5">
      <w:pPr>
        <w:pStyle w:val="BulletedList2"/>
      </w:pPr>
      <w:r w:rsidRPr="00AC729C">
        <w:t>to comply with our obligations;</w:t>
      </w:r>
    </w:p>
    <w:p w:rsidR="00BF72F5" w:rsidRPr="00AC729C" w:rsidRDefault="00BF72F5" w:rsidP="00BF72F5">
      <w:pPr>
        <w:pStyle w:val="BulletedList2"/>
      </w:pPr>
      <w:r w:rsidRPr="00AC729C">
        <w:t>to comply with any applicable laws, government rules or requirements, requests of law enforcement, or in compliance with any dispute resolution policies or process;</w:t>
      </w:r>
    </w:p>
    <w:p w:rsidR="00BF72F5" w:rsidRPr="00AC729C" w:rsidRDefault="00BF72F5" w:rsidP="00BF72F5">
      <w:pPr>
        <w:pStyle w:val="BulletedList2"/>
      </w:pPr>
      <w:r w:rsidRPr="00AC729C">
        <w:t>to avoid any liability, civil or criminal, on our part, as well as our affiliates, subsidiaries, officers, directors, employees and subcontractors;</w:t>
      </w:r>
    </w:p>
    <w:p w:rsidR="00BF72F5" w:rsidRPr="00AC729C" w:rsidRDefault="00BF72F5" w:rsidP="00BF72F5">
      <w:pPr>
        <w:pStyle w:val="BulletedList2"/>
      </w:pPr>
      <w:r w:rsidRPr="00AC729C">
        <w:t>to ensure compliance with the Published Policies;</w:t>
      </w:r>
    </w:p>
    <w:p w:rsidR="00BF72F5" w:rsidRPr="00AC729C" w:rsidRDefault="00BF72F5" w:rsidP="00BF72F5">
      <w:pPr>
        <w:pStyle w:val="BulletedList2"/>
      </w:pPr>
      <w:r w:rsidRPr="00AC729C">
        <w:t>for the non-payment to us of any fee; or</w:t>
      </w:r>
    </w:p>
    <w:p w:rsidR="00BF72F5" w:rsidRDefault="00BF72F5" w:rsidP="00BF72F5">
      <w:pPr>
        <w:pStyle w:val="BulletedList2"/>
      </w:pPr>
      <w:r w:rsidRPr="00AC729C">
        <w:t>to correct mistakes made</w:t>
      </w:r>
      <w:r>
        <w:t xml:space="preserve"> by us or any Registrar, or any of its service providers in connection with an Application or a domain name.</w:t>
      </w:r>
    </w:p>
    <w:p w:rsidR="00BF72F5" w:rsidRDefault="00BF72F5" w:rsidP="00BF72F5">
      <w:pPr>
        <w:pStyle w:val="BulletedList"/>
      </w:pPr>
      <w:r>
        <w:t>to indemnify and keep us (including our employees, agents and subcontractors) fully indemnified from and against all suits, actions, claims, demands, losses, liabilities, damages, costs and expenses, that may be made or brought against or suffered or incurred by us, arising out of or in connection in any way, with your breach of any policy or agreement that you may have with us.</w:t>
      </w:r>
    </w:p>
    <w:p w:rsidR="00BF72F5" w:rsidRDefault="00BF72F5" w:rsidP="00BF72F5">
      <w:pPr>
        <w:pStyle w:val="Heading2"/>
      </w:pPr>
      <w:bookmarkStart w:id="47" w:name="_Toc392087871"/>
      <w:bookmarkStart w:id="48" w:name="_Toc397604720"/>
      <w:bookmarkStart w:id="49" w:name="_Toc422755334"/>
      <w:bookmarkStart w:id="50" w:name="_Toc424053561"/>
      <w:bookmarkStart w:id="51" w:name="_Toc424140242"/>
      <w:bookmarkStart w:id="52" w:name="_Toc430691932"/>
      <w:bookmarkStart w:id="53" w:name="_Toc496098468"/>
      <w:r>
        <w:t>Operation of the Sunrise Period</w:t>
      </w:r>
      <w:bookmarkEnd w:id="47"/>
      <w:bookmarkEnd w:id="48"/>
      <w:bookmarkEnd w:id="49"/>
      <w:bookmarkEnd w:id="50"/>
      <w:bookmarkEnd w:id="51"/>
      <w:bookmarkEnd w:id="52"/>
      <w:bookmarkEnd w:id="53"/>
    </w:p>
    <w:p w:rsidR="00BF72F5" w:rsidRPr="00AC729C" w:rsidRDefault="00BF72F5" w:rsidP="00BF72F5">
      <w:pPr>
        <w:pStyle w:val="FakeHeading4"/>
      </w:pPr>
      <w:r>
        <w:t>Eligibility</w:t>
      </w:r>
    </w:p>
    <w:p w:rsidR="00BF72F5" w:rsidRDefault="00BF72F5" w:rsidP="00BF72F5">
      <w:r>
        <w:t>Participation in the Sunrise Period is restricted to Applicants who meet the following Sunrise Eligibility Requirements.</w:t>
      </w:r>
    </w:p>
    <w:p w:rsidR="00BF72F5" w:rsidRDefault="00BF72F5" w:rsidP="00BF72F5">
      <w:r>
        <w:t>The Applicant must:</w:t>
      </w:r>
    </w:p>
    <w:p w:rsidR="00BF72F5" w:rsidRPr="00AC729C" w:rsidRDefault="00BF72F5" w:rsidP="00BF72F5">
      <w:pPr>
        <w:pStyle w:val="BulletedList"/>
      </w:pPr>
      <w:r>
        <w:t>m</w:t>
      </w:r>
      <w:r w:rsidRPr="00AC729C">
        <w:t>ake an Application for the domain name via their chosen Registrar;</w:t>
      </w:r>
    </w:p>
    <w:p w:rsidR="00BF72F5" w:rsidRPr="00AC729C" w:rsidRDefault="00BF72F5" w:rsidP="00BF72F5">
      <w:pPr>
        <w:pStyle w:val="BulletedList"/>
      </w:pPr>
      <w:r w:rsidRPr="00AC729C">
        <w:t>have been issued with an SMD File from the TMCH Sunrise and Claims Operator; and</w:t>
      </w:r>
    </w:p>
    <w:p w:rsidR="00BF72F5" w:rsidRDefault="00BF72F5" w:rsidP="00BF72F5">
      <w:pPr>
        <w:pStyle w:val="BulletedList"/>
      </w:pPr>
      <w:r w:rsidRPr="00AC729C">
        <w:t>comply with the eligibility requirem</w:t>
      </w:r>
      <w:r>
        <w:t xml:space="preserve">ents of the TLD as described in our Registration Policy which can be found at the following link: </w:t>
      </w:r>
      <w:hyperlink r:id="rId22" w:history="1">
        <w:r w:rsidRPr="00722455">
          <w:rPr>
            <w:rStyle w:val="Hyperlink"/>
          </w:rPr>
          <w:t>http://nic.abudhabi/</w:t>
        </w:r>
      </w:hyperlink>
      <w:r>
        <w:t>.</w:t>
      </w:r>
    </w:p>
    <w:p w:rsidR="00BF72F5" w:rsidRDefault="00BF72F5" w:rsidP="00BF72F5">
      <w:r>
        <w:t xml:space="preserve">As described in the Trademark Clearinghouse Guidelines that may be found at the following link </w:t>
      </w:r>
      <w:hyperlink r:id="rId23" w:history="1">
        <w:r w:rsidRPr="006265B0">
          <w:rPr>
            <w:rStyle w:val="Hyperlink"/>
          </w:rPr>
          <w:t>www.trademark-clearinghouse.com</w:t>
        </w:r>
      </w:hyperlink>
      <w:r>
        <w:t xml:space="preserve"> and reproduced in part below, a SMD File will be issued by the TMCH Sunrise and Claims Operator to the holder of a word mark that:</w:t>
      </w:r>
    </w:p>
    <w:p w:rsidR="00BF72F5" w:rsidRPr="00AC729C" w:rsidRDefault="00BF72F5" w:rsidP="00BF72F5">
      <w:pPr>
        <w:pStyle w:val="BulletedList"/>
      </w:pPr>
      <w:r>
        <w:t xml:space="preserve">is </w:t>
      </w:r>
      <w:r w:rsidRPr="00AC729C">
        <w:t>nationally or regionally registered and for which proof of use (which can be a declaration and a single specimen of current use) was submitted to, and validated by, the TMCH Sunrise and Claims Operator;</w:t>
      </w:r>
    </w:p>
    <w:p w:rsidR="00BF72F5" w:rsidRPr="00AC729C" w:rsidRDefault="00BF72F5" w:rsidP="00BF72F5">
      <w:pPr>
        <w:pStyle w:val="BulletedList"/>
      </w:pPr>
      <w:r w:rsidRPr="00AC729C">
        <w:t>has been court-validated; or</w:t>
      </w:r>
    </w:p>
    <w:p w:rsidR="00BF72F5" w:rsidRDefault="00BF72F5" w:rsidP="00BF72F5">
      <w:pPr>
        <w:pStyle w:val="BulletedList"/>
      </w:pPr>
      <w:r w:rsidRPr="00AC729C">
        <w:t>has been specific</w:t>
      </w:r>
      <w:r>
        <w:t>ally protected by a statute or treaty currently in effect and that was in effect on or before 26 June 2008.</w:t>
      </w:r>
    </w:p>
    <w:p w:rsidR="00BF72F5" w:rsidRDefault="00BF72F5" w:rsidP="00BF72F5">
      <w:r>
        <w:t xml:space="preserve">For further information on how to obtain an SMD File please see the Trademark Clearinghouse Guidelines that may be found at the following link: </w:t>
      </w:r>
      <w:hyperlink r:id="rId24" w:history="1">
        <w:r w:rsidRPr="00045FB8">
          <w:rPr>
            <w:rStyle w:val="Hyperlink"/>
          </w:rPr>
          <w:t>www.trademark-clearinghouse.com</w:t>
        </w:r>
      </w:hyperlink>
      <w:r>
        <w:rPr>
          <w:rStyle w:val="Hyperlink"/>
        </w:rPr>
        <w:t>.</w:t>
      </w:r>
      <w:r>
        <w:t xml:space="preserve"> </w:t>
      </w:r>
    </w:p>
    <w:p w:rsidR="00BF72F5" w:rsidRDefault="00BF72F5" w:rsidP="00BF72F5">
      <w:pPr>
        <w:pStyle w:val="FakeHeading4"/>
      </w:pPr>
      <w:r>
        <w:t xml:space="preserve">Registration </w:t>
      </w:r>
      <w:r w:rsidR="00521129">
        <w:t>Term</w:t>
      </w:r>
    </w:p>
    <w:p w:rsidR="00BF72F5" w:rsidRDefault="00BF72F5" w:rsidP="00BF72F5">
      <w:r>
        <w:t xml:space="preserve">A domain name Allocated as a result of a Sunrise Period may be created for a term of between </w:t>
      </w:r>
      <w:r w:rsidRPr="00F16DF9">
        <w:t>1-10</w:t>
      </w:r>
      <w:r>
        <w:t> </w:t>
      </w:r>
      <w:r w:rsidRPr="00F16DF9">
        <w:t>years</w:t>
      </w:r>
      <w:r>
        <w:t>.</w:t>
      </w:r>
    </w:p>
    <w:p w:rsidR="00BF72F5" w:rsidRDefault="00BF72F5" w:rsidP="00BF72F5">
      <w:pPr>
        <w:pStyle w:val="FakeHeading4"/>
      </w:pPr>
      <w:r w:rsidRPr="008F1CB4">
        <w:t>Conte</w:t>
      </w:r>
      <w:r w:rsidRPr="00AC729C">
        <w:t>n</w:t>
      </w:r>
      <w:r w:rsidRPr="008F1CB4">
        <w:t xml:space="preserve">tion </w:t>
      </w:r>
      <w:r w:rsidR="00521129" w:rsidRPr="008F1CB4">
        <w:t>Resolution</w:t>
      </w:r>
    </w:p>
    <w:p w:rsidR="00BF72F5" w:rsidRDefault="00BF72F5">
      <w:r>
        <w:t xml:space="preserve">Where there are multiple Applications for the same domain name as a result of the Sunrise Period these </w:t>
      </w:r>
      <w:r w:rsidR="00267BD6">
        <w:t>will be resolved by us, in our sole discretion.</w:t>
      </w:r>
    </w:p>
    <w:p w:rsidR="00540E55" w:rsidRDefault="00540E55" w:rsidP="00540E55">
      <w:pPr>
        <w:pStyle w:val="Heading2"/>
        <w:tabs>
          <w:tab w:val="clear" w:pos="851"/>
          <w:tab w:val="num" w:pos="794"/>
        </w:tabs>
        <w:ind w:hanging="794"/>
      </w:pPr>
      <w:bookmarkStart w:id="54" w:name="_Toc392087872"/>
      <w:bookmarkStart w:id="55" w:name="_Toc392863600"/>
      <w:bookmarkStart w:id="56" w:name="_Toc496098469"/>
      <w:r>
        <w:t>Operation of the Government Allocation Period</w:t>
      </w:r>
      <w:bookmarkEnd w:id="54"/>
      <w:bookmarkEnd w:id="55"/>
      <w:bookmarkEnd w:id="56"/>
    </w:p>
    <w:p w:rsidR="00540E55" w:rsidRDefault="00540E55" w:rsidP="00540E55">
      <w:pPr>
        <w:pStyle w:val="FakeHeading4"/>
      </w:pPr>
      <w:r>
        <w:t>Eligibility</w:t>
      </w:r>
    </w:p>
    <w:p w:rsidR="00540E55" w:rsidRDefault="00540E55" w:rsidP="00540E55">
      <w:pPr>
        <w:keepNext/>
      </w:pPr>
      <w:r w:rsidRPr="00FD7147">
        <w:t xml:space="preserve">Participation in </w:t>
      </w:r>
      <w:r w:rsidRPr="00540E55">
        <w:t>the Government Allocation Period</w:t>
      </w:r>
      <w:r>
        <w:t xml:space="preserve"> </w:t>
      </w:r>
      <w:r w:rsidRPr="00FD7147">
        <w:t>is restricted to Applicants who meet the following Limited Regist</w:t>
      </w:r>
      <w:r w:rsidRPr="008345BF">
        <w:t>ration P</w:t>
      </w:r>
      <w:r w:rsidR="007C1E7D">
        <w:t>eriod Eligibility Requirements.</w:t>
      </w:r>
    </w:p>
    <w:p w:rsidR="00540E55" w:rsidRPr="00820FC7" w:rsidRDefault="00540E55" w:rsidP="00540E55">
      <w:pPr>
        <w:keepNext/>
      </w:pPr>
      <w:r w:rsidRPr="00820FC7">
        <w:t>The Applicant must be a:</w:t>
      </w:r>
    </w:p>
    <w:p w:rsidR="00540E55" w:rsidRPr="00407252" w:rsidRDefault="00407252" w:rsidP="00407252">
      <w:pPr>
        <w:pStyle w:val="BulletedList"/>
      </w:pPr>
      <w:r>
        <w:t>d</w:t>
      </w:r>
      <w:r w:rsidR="00540E55" w:rsidRPr="00407252">
        <w:t xml:space="preserve">epartment </w:t>
      </w:r>
      <w:r w:rsidR="007C1E7D" w:rsidRPr="00407252">
        <w:t xml:space="preserve">of the </w:t>
      </w:r>
      <w:r>
        <w:t xml:space="preserve">government of the </w:t>
      </w:r>
      <w:r w:rsidRPr="00407252">
        <w:t>emirate of Abu Dhabi</w:t>
      </w:r>
      <w:r w:rsidR="00540E55" w:rsidRPr="00407252">
        <w:t>; or</w:t>
      </w:r>
    </w:p>
    <w:p w:rsidR="00540E55" w:rsidRPr="00407252" w:rsidRDefault="00407252" w:rsidP="00407252">
      <w:pPr>
        <w:pStyle w:val="BulletedList"/>
      </w:pPr>
      <w:r>
        <w:t>a c</w:t>
      </w:r>
      <w:r w:rsidR="00540E55" w:rsidRPr="00407252">
        <w:t>ouncil</w:t>
      </w:r>
      <w:r w:rsidR="00820FC7">
        <w:t>,</w:t>
      </w:r>
      <w:r w:rsidR="00540E55" w:rsidRPr="00407252">
        <w:t xml:space="preserve"> </w:t>
      </w:r>
      <w:r>
        <w:t>b</w:t>
      </w:r>
      <w:r w:rsidRPr="00407252">
        <w:t>ureau</w:t>
      </w:r>
      <w:r>
        <w:t xml:space="preserve"> </w:t>
      </w:r>
      <w:r w:rsidR="00820FC7">
        <w:t xml:space="preserve">or other entity </w:t>
      </w:r>
      <w:r>
        <w:t>established by</w:t>
      </w:r>
      <w:r w:rsidR="00820FC7">
        <w:t>,</w:t>
      </w:r>
      <w:r w:rsidRPr="00407252">
        <w:t xml:space="preserve"> </w:t>
      </w:r>
      <w:r w:rsidR="00820FC7">
        <w:t xml:space="preserve">or operating with the permission, of </w:t>
      </w:r>
      <w:r w:rsidRPr="00407252">
        <w:t>the government of the emirate of Abu Dhabi</w:t>
      </w:r>
      <w:r w:rsidR="00540E55" w:rsidRPr="00407252">
        <w:t>.</w:t>
      </w:r>
    </w:p>
    <w:p w:rsidR="00540E55" w:rsidRDefault="00540E55" w:rsidP="00540E55">
      <w:r w:rsidRPr="00A26550">
        <w:t>The Applicant</w:t>
      </w:r>
      <w:r>
        <w:t xml:space="preserve"> acknowledges that:</w:t>
      </w:r>
    </w:p>
    <w:p w:rsidR="00540E55" w:rsidRPr="00820FC7" w:rsidRDefault="00540E55" w:rsidP="00820FC7">
      <w:pPr>
        <w:pStyle w:val="BulletedList"/>
      </w:pPr>
      <w:r w:rsidRPr="00820FC7">
        <w:t>If the Application is made Eligible for Allocation, it must provide to its chosen Registrar the Registration Token along with any other information required by the Registrar; and</w:t>
      </w:r>
    </w:p>
    <w:p w:rsidR="00540E55" w:rsidRPr="00820FC7" w:rsidRDefault="00540E55" w:rsidP="00820FC7">
      <w:pPr>
        <w:pStyle w:val="BulletedList"/>
      </w:pPr>
      <w:r w:rsidRPr="00820FC7">
        <w:t>The Registration Token will be active for a period of 30 days after the communication we provide to the Applicant with the Registration Token.</w:t>
      </w:r>
    </w:p>
    <w:p w:rsidR="00540E55" w:rsidRDefault="00540E55" w:rsidP="00540E55">
      <w:pPr>
        <w:pStyle w:val="FakeHeading4"/>
      </w:pPr>
      <w:r>
        <w:t xml:space="preserve">Registration </w:t>
      </w:r>
      <w:r w:rsidR="00521129">
        <w:t>Term</w:t>
      </w:r>
    </w:p>
    <w:p w:rsidR="00540E55" w:rsidRPr="00F41AB4" w:rsidRDefault="00540E55" w:rsidP="00540E55">
      <w:r w:rsidRPr="00F41AB4">
        <w:t xml:space="preserve">A domain name Allocated as a result of </w:t>
      </w:r>
      <w:r w:rsidRPr="00540E55">
        <w:t>the Government Allocation Period</w:t>
      </w:r>
      <w:r>
        <w:t xml:space="preserve"> </w:t>
      </w:r>
      <w:r w:rsidRPr="00F41AB4">
        <w:t xml:space="preserve">may be created for </w:t>
      </w:r>
      <w:r>
        <w:t xml:space="preserve">a </w:t>
      </w:r>
      <w:r w:rsidRPr="00F41AB4">
        <w:t xml:space="preserve">term of </w:t>
      </w:r>
      <w:r w:rsidR="002D5CA7" w:rsidRPr="002D5CA7">
        <w:t>between 1-10 years</w:t>
      </w:r>
      <w:r w:rsidRPr="009F15F5">
        <w:t>.</w:t>
      </w:r>
    </w:p>
    <w:p w:rsidR="00540E55" w:rsidRDefault="00540E55" w:rsidP="00540E55">
      <w:pPr>
        <w:pStyle w:val="FakeHeading4"/>
      </w:pPr>
      <w:r>
        <w:t xml:space="preserve">Contention </w:t>
      </w:r>
      <w:r w:rsidR="00521129">
        <w:t>Resolution</w:t>
      </w:r>
    </w:p>
    <w:p w:rsidR="00540E55" w:rsidRDefault="00540E55" w:rsidP="00540E55">
      <w:r w:rsidRPr="00BD55A4">
        <w:t>The order of precedence shall be applied to all Applications.</w:t>
      </w:r>
    </w:p>
    <w:p w:rsidR="00540E55" w:rsidRPr="002D5CA7" w:rsidRDefault="00540E55" w:rsidP="00540E55">
      <w:r w:rsidRPr="002D5CA7">
        <w:t xml:space="preserve">Contention will be </w:t>
      </w:r>
      <w:r w:rsidR="002D5CA7" w:rsidRPr="002D5CA7">
        <w:t>resolved</w:t>
      </w:r>
      <w:r w:rsidRPr="002D5CA7">
        <w:t xml:space="preserve"> </w:t>
      </w:r>
      <w:r w:rsidR="002D5CA7" w:rsidRPr="002D5CA7">
        <w:t>by us in our sole discretion</w:t>
      </w:r>
      <w:r w:rsidRPr="002D5CA7">
        <w:t>.</w:t>
      </w:r>
    </w:p>
    <w:p w:rsidR="00BF72F5" w:rsidRDefault="00BF72F5" w:rsidP="00BF72F5">
      <w:pPr>
        <w:pStyle w:val="Heading1"/>
      </w:pPr>
      <w:bookmarkStart w:id="57" w:name="_Toc496098470"/>
      <w:bookmarkStart w:id="58" w:name="_Toc496098471"/>
      <w:bookmarkStart w:id="59" w:name="_Toc496098472"/>
      <w:bookmarkStart w:id="60" w:name="_Toc496098473"/>
      <w:bookmarkStart w:id="61" w:name="_Toc496098474"/>
      <w:bookmarkStart w:id="62" w:name="_Toc496098475"/>
      <w:bookmarkStart w:id="63" w:name="_Toc496098476"/>
      <w:bookmarkStart w:id="64" w:name="_Toc422755335"/>
      <w:bookmarkStart w:id="65" w:name="_Toc422755336"/>
      <w:bookmarkStart w:id="66" w:name="_Toc422755337"/>
      <w:bookmarkStart w:id="67" w:name="_Toc422755338"/>
      <w:bookmarkStart w:id="68" w:name="_Toc422755339"/>
      <w:bookmarkStart w:id="69" w:name="_Toc422755340"/>
      <w:bookmarkStart w:id="70" w:name="_Toc422755341"/>
      <w:bookmarkStart w:id="71" w:name="_Toc422755342"/>
      <w:bookmarkStart w:id="72" w:name="_Toc422755343"/>
      <w:bookmarkStart w:id="73" w:name="_Toc422755344"/>
      <w:bookmarkStart w:id="74" w:name="_Toc422755345"/>
      <w:bookmarkStart w:id="75" w:name="_Toc422755346"/>
      <w:bookmarkStart w:id="76" w:name="_Toc422755347"/>
      <w:bookmarkStart w:id="77" w:name="_Toc422755348"/>
      <w:bookmarkStart w:id="78" w:name="_Toc422755349"/>
      <w:bookmarkStart w:id="79" w:name="_Toc422755350"/>
      <w:bookmarkStart w:id="80" w:name="_Toc422755351"/>
      <w:bookmarkStart w:id="81" w:name="_Toc422755352"/>
      <w:bookmarkStart w:id="82" w:name="_Toc422755353"/>
      <w:bookmarkStart w:id="83" w:name="_Toc422755354"/>
      <w:bookmarkStart w:id="84" w:name="_Toc422755355"/>
      <w:bookmarkStart w:id="85" w:name="_Toc422755356"/>
      <w:bookmarkStart w:id="86" w:name="_Toc422755357"/>
      <w:bookmarkStart w:id="87" w:name="_Toc402543611"/>
      <w:bookmarkStart w:id="88" w:name="_Toc402975639"/>
      <w:bookmarkStart w:id="89" w:name="_Toc403389993"/>
      <w:bookmarkStart w:id="90" w:name="_Toc402543614"/>
      <w:bookmarkStart w:id="91" w:name="_Toc402975642"/>
      <w:bookmarkStart w:id="92" w:name="_Toc403389996"/>
      <w:bookmarkStart w:id="93" w:name="_Toc402543618"/>
      <w:bookmarkStart w:id="94" w:name="_Toc402975646"/>
      <w:bookmarkStart w:id="95" w:name="_Toc403390000"/>
      <w:bookmarkStart w:id="96" w:name="_Toc388360227"/>
      <w:bookmarkStart w:id="97" w:name="_Toc392087875"/>
      <w:bookmarkStart w:id="98" w:name="_Toc397604724"/>
      <w:bookmarkStart w:id="99" w:name="_Toc422755358"/>
      <w:bookmarkStart w:id="100" w:name="_Toc424053562"/>
      <w:bookmarkStart w:id="101" w:name="_Toc424140243"/>
      <w:bookmarkStart w:id="102" w:name="_Toc430691933"/>
      <w:bookmarkStart w:id="103" w:name="_Toc496098477"/>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r>
        <w:t xml:space="preserve">Definition and </w:t>
      </w:r>
      <w:r w:rsidR="00521129">
        <w:t>Review</w:t>
      </w:r>
      <w:bookmarkEnd w:id="96"/>
      <w:bookmarkEnd w:id="97"/>
      <w:bookmarkEnd w:id="98"/>
      <w:bookmarkEnd w:id="99"/>
      <w:bookmarkEnd w:id="100"/>
      <w:bookmarkEnd w:id="101"/>
      <w:bookmarkEnd w:id="102"/>
      <w:bookmarkEnd w:id="103"/>
    </w:p>
    <w:p w:rsidR="00BF72F5" w:rsidRDefault="00BF72F5" w:rsidP="00BF72F5">
      <w:r>
        <w:t>This document has been prepared and published to represent our policy regarding the administrative and technical management of the TLD.</w:t>
      </w:r>
    </w:p>
    <w:p w:rsidR="00BF72F5" w:rsidRDefault="00BF72F5" w:rsidP="00BF72F5">
      <w:r w:rsidRPr="00D87BAB">
        <w:t>All domain names in the TLD are subject to the Published Policies. It is your responsibility to ensure that you read and understand these policies as they apply to you.</w:t>
      </w:r>
      <w:r>
        <w:t xml:space="preserve"> We may discontinue or amend any part or the whole of this policy from time to time at our absolute discretion.</w:t>
      </w:r>
    </w:p>
    <w:p w:rsidR="00BF72F5" w:rsidRDefault="00BF72F5" w:rsidP="00BF72F5">
      <w:r w:rsidRPr="00D87BAB">
        <w:t xml:space="preserve">Further policy and procedure in relation to the TLD can be found at the following link: </w:t>
      </w:r>
      <w:hyperlink r:id="rId25" w:history="1">
        <w:r w:rsidRPr="00722455">
          <w:rPr>
            <w:rStyle w:val="Hyperlink"/>
          </w:rPr>
          <w:t>http://nic.abudhabi/</w:t>
        </w:r>
      </w:hyperlink>
      <w:r>
        <w:t>.</w:t>
      </w:r>
    </w:p>
    <w:p w:rsidR="002355C9" w:rsidRDefault="002355C9" w:rsidP="00824520">
      <w:pPr>
        <w:pStyle w:val="Disclaimer"/>
      </w:pPr>
    </w:p>
    <w:p w:rsidR="002D6CE7" w:rsidRDefault="002D6CE7" w:rsidP="00944A82">
      <w:pPr>
        <w:sectPr w:rsidR="002D6CE7" w:rsidSect="00F26051">
          <w:headerReference w:type="even" r:id="rId26"/>
          <w:headerReference w:type="default" r:id="rId27"/>
          <w:footerReference w:type="even" r:id="rId28"/>
          <w:footerReference w:type="default" r:id="rId29"/>
          <w:pgSz w:w="11906" w:h="16838"/>
          <w:pgMar w:top="1701" w:right="1701" w:bottom="1701" w:left="1701" w:header="850" w:footer="567" w:gutter="0"/>
          <w:pgNumType w:start="1"/>
          <w:cols w:space="708"/>
          <w:docGrid w:linePitch="360"/>
        </w:sectPr>
      </w:pPr>
    </w:p>
    <w:p w:rsidR="00406AE7" w:rsidRDefault="00406AE7" w:rsidP="00604DCE"/>
    <w:sectPr w:rsidR="00406AE7" w:rsidSect="005F388A">
      <w:headerReference w:type="even" r:id="rId30"/>
      <w:headerReference w:type="default" r:id="rId31"/>
      <w:footerReference w:type="even" r:id="rId32"/>
      <w:footerReference w:type="default" r:id="rId33"/>
      <w:pgSz w:w="11906" w:h="16838"/>
      <w:pgMar w:top="1701" w:right="1701" w:bottom="1701" w:left="1701"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94001" w:rsidRDefault="00F94001" w:rsidP="00626767">
      <w:pPr>
        <w:spacing w:before="0" w:after="0" w:line="240" w:lineRule="auto"/>
      </w:pPr>
      <w:r>
        <w:separator/>
      </w:r>
    </w:p>
  </w:endnote>
  <w:endnote w:type="continuationSeparator" w:id="0">
    <w:p w:rsidR="00F94001" w:rsidRDefault="00F94001" w:rsidP="00626767">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emplate"/>
      <w:tblW w:w="8505"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835"/>
      <w:gridCol w:w="2835"/>
      <w:gridCol w:w="2835"/>
    </w:tblGrid>
    <w:tr w:rsidR="00F94001" w:rsidTr="00636D7D">
      <w:trPr>
        <w:cnfStyle w:val="100000000000" w:firstRow="1" w:lastRow="0" w:firstColumn="0" w:lastColumn="0" w:oddVBand="0" w:evenVBand="0" w:oddHBand="0" w:evenHBand="0" w:firstRowFirstColumn="0" w:firstRowLastColumn="0" w:lastRowFirstColumn="0" w:lastRowLastColumn="0"/>
        <w:trHeight w:hRule="exact" w:val="794"/>
        <w:jc w:val="center"/>
      </w:trPr>
      <w:tc>
        <w:tcPr>
          <w:tcW w:w="2835" w:type="dxa"/>
          <w:shd w:val="clear" w:color="auto" w:fill="auto"/>
          <w:vAlign w:val="bottom"/>
        </w:tcPr>
        <w:p w:rsidR="00F94001" w:rsidRDefault="00F94001" w:rsidP="00415A0E">
          <w:pPr>
            <w:pStyle w:val="Footer"/>
            <w:jc w:val="left"/>
          </w:pPr>
        </w:p>
      </w:tc>
      <w:tc>
        <w:tcPr>
          <w:tcW w:w="2835" w:type="dxa"/>
          <w:shd w:val="clear" w:color="auto" w:fill="auto"/>
          <w:vAlign w:val="bottom"/>
        </w:tcPr>
        <w:p w:rsidR="00F94001" w:rsidRDefault="00F94001" w:rsidP="006C2A0C">
          <w:pPr>
            <w:pStyle w:val="Footer"/>
          </w:pPr>
          <w:r>
            <w:t xml:space="preserve">Page </w:t>
          </w:r>
          <w:r>
            <w:fldChar w:fldCharType="begin"/>
          </w:r>
          <w:r>
            <w:instrText xml:space="preserve"> PAGE   \* MERGEFORMAT </w:instrText>
          </w:r>
          <w:r>
            <w:fldChar w:fldCharType="separate"/>
          </w:r>
          <w:r w:rsidR="00BC414F">
            <w:rPr>
              <w:noProof/>
            </w:rPr>
            <w:t>IV</w:t>
          </w:r>
          <w:r>
            <w:rPr>
              <w:noProof/>
            </w:rPr>
            <w:fldChar w:fldCharType="end"/>
          </w:r>
        </w:p>
      </w:tc>
      <w:tc>
        <w:tcPr>
          <w:tcW w:w="2835" w:type="dxa"/>
          <w:shd w:val="clear" w:color="auto" w:fill="auto"/>
          <w:vAlign w:val="bottom"/>
        </w:tcPr>
        <w:p w:rsidR="00F94001" w:rsidRDefault="00F94001" w:rsidP="008824BE">
          <w:pPr>
            <w:pStyle w:val="Footer"/>
            <w:jc w:val="right"/>
          </w:pPr>
        </w:p>
      </w:tc>
    </w:tr>
  </w:tbl>
  <w:p w:rsidR="00F94001" w:rsidRPr="00B26A5F" w:rsidRDefault="001B6EE2" w:rsidP="00AC5258">
    <w:pPr>
      <w:pStyle w:val="Classification"/>
    </w:pPr>
    <w:fldSimple w:instr=" STYLEREF  &quot;Document Classification&quot; ">
      <w:r w:rsidR="00BC414F">
        <w:rPr>
          <w:noProof/>
        </w:rPr>
        <w:t>Public</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emplate"/>
      <w:tblW w:w="8505"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835"/>
      <w:gridCol w:w="2835"/>
      <w:gridCol w:w="2835"/>
    </w:tblGrid>
    <w:tr w:rsidR="00F94001" w:rsidTr="00636D7D">
      <w:trPr>
        <w:cnfStyle w:val="100000000000" w:firstRow="1" w:lastRow="0" w:firstColumn="0" w:lastColumn="0" w:oddVBand="0" w:evenVBand="0" w:oddHBand="0" w:evenHBand="0" w:firstRowFirstColumn="0" w:firstRowLastColumn="0" w:lastRowFirstColumn="0" w:lastRowLastColumn="0"/>
        <w:trHeight w:hRule="exact" w:val="794"/>
        <w:jc w:val="center"/>
      </w:trPr>
      <w:tc>
        <w:tcPr>
          <w:tcW w:w="2835" w:type="dxa"/>
          <w:shd w:val="clear" w:color="auto" w:fill="auto"/>
          <w:vAlign w:val="bottom"/>
        </w:tcPr>
        <w:p w:rsidR="00F94001" w:rsidRDefault="00F94001" w:rsidP="00415A0E">
          <w:pPr>
            <w:pStyle w:val="Footer"/>
            <w:jc w:val="left"/>
          </w:pPr>
          <w:r>
            <w:rPr>
              <w:rFonts w:ascii="Calibri" w:eastAsia="Calibri" w:hAnsi="Calibri" w:cs="Times New Roman"/>
              <w:noProof/>
              <w:lang w:eastAsia="en-AU"/>
            </w:rPr>
            <w:t>&lt;INSERT LOGO&gt;</w:t>
          </w:r>
        </w:p>
      </w:tc>
      <w:tc>
        <w:tcPr>
          <w:tcW w:w="2835" w:type="dxa"/>
          <w:shd w:val="clear" w:color="auto" w:fill="auto"/>
          <w:vAlign w:val="bottom"/>
        </w:tcPr>
        <w:p w:rsidR="00F94001" w:rsidRDefault="00F94001" w:rsidP="006C2A0C">
          <w:pPr>
            <w:pStyle w:val="Footer"/>
          </w:pPr>
          <w:r>
            <w:t xml:space="preserve">Page </w:t>
          </w:r>
          <w:r>
            <w:fldChar w:fldCharType="begin"/>
          </w:r>
          <w:r>
            <w:instrText xml:space="preserve"> PAGE   \* MERGEFORMAT </w:instrText>
          </w:r>
          <w:r>
            <w:fldChar w:fldCharType="separate"/>
          </w:r>
          <w:r w:rsidR="00BC414F">
            <w:rPr>
              <w:noProof/>
            </w:rPr>
            <w:t>III</w:t>
          </w:r>
          <w:r>
            <w:rPr>
              <w:noProof/>
            </w:rPr>
            <w:fldChar w:fldCharType="end"/>
          </w:r>
        </w:p>
      </w:tc>
      <w:tc>
        <w:tcPr>
          <w:tcW w:w="2835" w:type="dxa"/>
          <w:shd w:val="clear" w:color="auto" w:fill="auto"/>
          <w:vAlign w:val="bottom"/>
        </w:tcPr>
        <w:p w:rsidR="00F94001" w:rsidRDefault="00F94001" w:rsidP="008824BE">
          <w:pPr>
            <w:pStyle w:val="Footer"/>
            <w:jc w:val="right"/>
          </w:pPr>
          <w:r>
            <w:rPr>
              <w:b/>
            </w:rPr>
            <w:t>&lt;INSERT URL&gt;</w:t>
          </w:r>
        </w:p>
      </w:tc>
    </w:tr>
  </w:tbl>
  <w:p w:rsidR="00F94001" w:rsidRDefault="001B6EE2" w:rsidP="00437E0D">
    <w:pPr>
      <w:pStyle w:val="Classification"/>
    </w:pPr>
    <w:fldSimple w:instr=" STYLEREF  &quot;Document Classification&quot; ">
      <w:r w:rsidR="00BC414F">
        <w:rPr>
          <w:noProof/>
        </w:rPr>
        <w:t>Public</w:t>
      </w:r>
    </w:fldSimple>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4001" w:rsidRDefault="00F94001"/>
  <w:tbl>
    <w:tblPr>
      <w:tblStyle w:val="Template"/>
      <w:tblpPr w:vertAnchor="page" w:tblpXSpec="center" w:tblpY="15594"/>
      <w:tblOverlap w:val="never"/>
      <w:tblW w:w="10206"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407"/>
      <w:gridCol w:w="4799"/>
    </w:tblGrid>
    <w:tr w:rsidR="00F94001" w:rsidRPr="00680E3A" w:rsidTr="008142FA">
      <w:trPr>
        <w:cnfStyle w:val="100000000000" w:firstRow="1" w:lastRow="0" w:firstColumn="0" w:lastColumn="0" w:oddVBand="0" w:evenVBand="0" w:oddHBand="0" w:evenHBand="0" w:firstRowFirstColumn="0" w:firstRowLastColumn="0" w:lastRowFirstColumn="0" w:lastRowLastColumn="0"/>
        <w:trHeight w:hRule="exact" w:val="794"/>
      </w:trPr>
      <w:tc>
        <w:tcPr>
          <w:tcW w:w="5391" w:type="dxa"/>
          <w:shd w:val="clear" w:color="auto" w:fill="auto"/>
          <w:noWrap/>
          <w:tcMar>
            <w:left w:w="0" w:type="dxa"/>
            <w:right w:w="0" w:type="dxa"/>
          </w:tcMar>
        </w:tcPr>
        <w:p w:rsidR="00F94001" w:rsidRPr="00680E3A" w:rsidRDefault="00F94001" w:rsidP="008142FA">
          <w:pPr>
            <w:rPr>
              <w:rFonts w:ascii="Calibri" w:eastAsia="Calibri" w:hAnsi="Calibri" w:cs="Times New Roman"/>
              <w:b/>
              <w:color w:val="69747A" w:themeColor="text1"/>
            </w:rPr>
          </w:pPr>
        </w:p>
      </w:tc>
      <w:tc>
        <w:tcPr>
          <w:tcW w:w="5103" w:type="dxa"/>
          <w:shd w:val="clear" w:color="auto" w:fill="auto"/>
        </w:tcPr>
        <w:p w:rsidR="00F94001" w:rsidRPr="00680E3A" w:rsidRDefault="00F94001" w:rsidP="00680E3A">
          <w:pPr>
            <w:jc w:val="right"/>
            <w:rPr>
              <w:rFonts w:ascii="Calibri" w:eastAsia="Calibri" w:hAnsi="Calibri" w:cs="Times New Roman"/>
              <w:b/>
              <w:color w:val="69747A" w:themeColor="text1"/>
            </w:rPr>
          </w:pPr>
        </w:p>
      </w:tc>
    </w:tr>
  </w:tbl>
  <w:p w:rsidR="00F94001" w:rsidRPr="00F93F14" w:rsidRDefault="00F94001" w:rsidP="00DC0986">
    <w:pPr>
      <w:pStyle w:val="Footer"/>
      <w:ind w:right="-851"/>
      <w:jc w:val="right"/>
      <w:rPr>
        <w:color w:val="FFFFFF" w:themeColor="background1"/>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emplate"/>
      <w:tblW w:w="8505"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835"/>
      <w:gridCol w:w="2835"/>
      <w:gridCol w:w="2835"/>
    </w:tblGrid>
    <w:tr w:rsidR="00F94001" w:rsidTr="00636D7D">
      <w:trPr>
        <w:cnfStyle w:val="100000000000" w:firstRow="1" w:lastRow="0" w:firstColumn="0" w:lastColumn="0" w:oddVBand="0" w:evenVBand="0" w:oddHBand="0" w:evenHBand="0" w:firstRowFirstColumn="0" w:firstRowLastColumn="0" w:lastRowFirstColumn="0" w:lastRowLastColumn="0"/>
        <w:trHeight w:hRule="exact" w:val="794"/>
        <w:jc w:val="center"/>
      </w:trPr>
      <w:tc>
        <w:tcPr>
          <w:tcW w:w="2835" w:type="dxa"/>
          <w:shd w:val="clear" w:color="auto" w:fill="auto"/>
          <w:vAlign w:val="bottom"/>
        </w:tcPr>
        <w:p w:rsidR="00F94001" w:rsidRDefault="00F94001" w:rsidP="006C2A0C">
          <w:pPr>
            <w:pStyle w:val="Footer"/>
            <w:jc w:val="left"/>
          </w:pPr>
        </w:p>
      </w:tc>
      <w:tc>
        <w:tcPr>
          <w:tcW w:w="2835" w:type="dxa"/>
          <w:shd w:val="clear" w:color="auto" w:fill="auto"/>
          <w:vAlign w:val="bottom"/>
        </w:tcPr>
        <w:p w:rsidR="00F94001" w:rsidRDefault="00F94001" w:rsidP="006C2A0C">
          <w:pPr>
            <w:pStyle w:val="Footer"/>
          </w:pPr>
          <w:r>
            <w:t xml:space="preserve">Page </w:t>
          </w:r>
          <w:r>
            <w:fldChar w:fldCharType="begin"/>
          </w:r>
          <w:r>
            <w:instrText xml:space="preserve"> PAGE   \* MERGEFORMAT </w:instrText>
          </w:r>
          <w:r>
            <w:fldChar w:fldCharType="separate"/>
          </w:r>
          <w:r w:rsidR="00BC414F">
            <w:rPr>
              <w:noProof/>
            </w:rPr>
            <w:t>6</w:t>
          </w:r>
          <w:r>
            <w:rPr>
              <w:noProof/>
            </w:rPr>
            <w:fldChar w:fldCharType="end"/>
          </w:r>
        </w:p>
      </w:tc>
      <w:tc>
        <w:tcPr>
          <w:tcW w:w="2835" w:type="dxa"/>
          <w:shd w:val="clear" w:color="auto" w:fill="auto"/>
          <w:vAlign w:val="bottom"/>
        </w:tcPr>
        <w:p w:rsidR="00F94001" w:rsidRPr="007E496B" w:rsidRDefault="00F94001" w:rsidP="008824BE">
          <w:pPr>
            <w:pStyle w:val="Footer"/>
            <w:jc w:val="right"/>
            <w:rPr>
              <w:b/>
            </w:rPr>
          </w:pPr>
        </w:p>
      </w:tc>
    </w:tr>
  </w:tbl>
  <w:p w:rsidR="00F94001" w:rsidRPr="00DB42FF" w:rsidRDefault="001B6EE2" w:rsidP="00437E0D">
    <w:pPr>
      <w:pStyle w:val="Classification"/>
    </w:pPr>
    <w:fldSimple w:instr=" STYLEREF  &quot;Document Classification&quot; ">
      <w:r w:rsidR="00BC414F">
        <w:rPr>
          <w:noProof/>
        </w:rPr>
        <w:t>Public</w:t>
      </w:r>
    </w:fldSimple>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emplate"/>
      <w:tblW w:w="8505"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835"/>
      <w:gridCol w:w="2835"/>
      <w:gridCol w:w="2835"/>
    </w:tblGrid>
    <w:tr w:rsidR="00F94001" w:rsidTr="006C2A0C">
      <w:trPr>
        <w:cnfStyle w:val="100000000000" w:firstRow="1" w:lastRow="0" w:firstColumn="0" w:lastColumn="0" w:oddVBand="0" w:evenVBand="0" w:oddHBand="0" w:evenHBand="0" w:firstRowFirstColumn="0" w:firstRowLastColumn="0" w:lastRowFirstColumn="0" w:lastRowLastColumn="0"/>
        <w:trHeight w:val="397"/>
        <w:jc w:val="center"/>
      </w:trPr>
      <w:tc>
        <w:tcPr>
          <w:tcW w:w="2835" w:type="dxa"/>
          <w:shd w:val="clear" w:color="auto" w:fill="auto"/>
          <w:vAlign w:val="bottom"/>
        </w:tcPr>
        <w:p w:rsidR="00F94001" w:rsidRDefault="00F94001" w:rsidP="006C2A0C">
          <w:pPr>
            <w:pStyle w:val="Footer"/>
            <w:jc w:val="left"/>
          </w:pPr>
        </w:p>
      </w:tc>
      <w:tc>
        <w:tcPr>
          <w:tcW w:w="2835" w:type="dxa"/>
          <w:shd w:val="clear" w:color="auto" w:fill="auto"/>
          <w:vAlign w:val="bottom"/>
        </w:tcPr>
        <w:p w:rsidR="00F94001" w:rsidRDefault="00F94001" w:rsidP="006C2A0C">
          <w:pPr>
            <w:pStyle w:val="Footer"/>
          </w:pPr>
          <w:r>
            <w:t xml:space="preserve">Page </w:t>
          </w:r>
          <w:r>
            <w:fldChar w:fldCharType="begin"/>
          </w:r>
          <w:r>
            <w:instrText xml:space="preserve"> PAGE   \* MERGEFORMAT </w:instrText>
          </w:r>
          <w:r>
            <w:fldChar w:fldCharType="separate"/>
          </w:r>
          <w:r w:rsidR="00BC414F">
            <w:rPr>
              <w:noProof/>
            </w:rPr>
            <w:t>7</w:t>
          </w:r>
          <w:r>
            <w:rPr>
              <w:noProof/>
            </w:rPr>
            <w:fldChar w:fldCharType="end"/>
          </w:r>
        </w:p>
      </w:tc>
      <w:tc>
        <w:tcPr>
          <w:tcW w:w="2835" w:type="dxa"/>
          <w:shd w:val="clear" w:color="auto" w:fill="auto"/>
          <w:vAlign w:val="bottom"/>
        </w:tcPr>
        <w:p w:rsidR="00F94001" w:rsidRDefault="00F94001" w:rsidP="008824BE">
          <w:pPr>
            <w:pStyle w:val="Footer"/>
            <w:jc w:val="right"/>
          </w:pPr>
        </w:p>
      </w:tc>
    </w:tr>
  </w:tbl>
  <w:p w:rsidR="00F94001" w:rsidRDefault="001B6EE2" w:rsidP="00437E0D">
    <w:pPr>
      <w:pStyle w:val="Classification"/>
    </w:pPr>
    <w:fldSimple w:instr=" STYLEREF  &quot;Document Classification&quot; ">
      <w:r w:rsidR="00BC414F">
        <w:rPr>
          <w:noProof/>
        </w:rPr>
        <w:t>Public</w:t>
      </w:r>
    </w:fldSimple>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4001" w:rsidRPr="002D6CE7" w:rsidRDefault="00F94001" w:rsidP="00604DCE">
    <w:pPr>
      <w:spacing w:before="0" w:after="0"/>
      <w:ind w:right="-851"/>
      <w:jc w:val="right"/>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4001" w:rsidRPr="00E50380" w:rsidRDefault="00F94001" w:rsidP="00604DCE">
    <w:pPr>
      <w:spacing w:before="0" w:after="0"/>
      <w:ind w:right="-851"/>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94001" w:rsidRDefault="00F94001" w:rsidP="00626767">
      <w:pPr>
        <w:spacing w:before="0" w:after="0" w:line="240" w:lineRule="auto"/>
      </w:pPr>
      <w:r>
        <w:separator/>
      </w:r>
    </w:p>
  </w:footnote>
  <w:footnote w:type="continuationSeparator" w:id="0">
    <w:p w:rsidR="00F94001" w:rsidRDefault="00F94001" w:rsidP="00626767">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4001" w:rsidRDefault="001B6EE2" w:rsidP="001D418F">
    <w:pPr>
      <w:pStyle w:val="Header"/>
      <w:rPr>
        <w:noProof/>
      </w:rPr>
    </w:pPr>
    <w:fldSimple w:instr=" STYLEREF  &quot;Document Title&quot; ">
      <w:r w:rsidR="00BC414F">
        <w:rPr>
          <w:noProof/>
        </w:rPr>
        <w:t>Launch Policy</w:t>
      </w:r>
    </w:fldSimple>
  </w:p>
  <w:p w:rsidR="00F94001" w:rsidRDefault="00F94001" w:rsidP="00EC4595">
    <w:pPr>
      <w:pStyle w:val="Version"/>
    </w:pPr>
    <w:r>
      <w:fldChar w:fldCharType="begin"/>
    </w:r>
    <w:r>
      <w:instrText xml:space="preserve"> STYLEREF  "Document Version"  \* MERGEFORMAT </w:instrTex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4001" w:rsidRDefault="00BC414F" w:rsidP="001D418F">
    <w:pPr>
      <w:pStyle w:val="Header"/>
    </w:pPr>
    <w:sdt>
      <w:sdtPr>
        <w:id w:val="3249787"/>
        <w:docPartObj>
          <w:docPartGallery w:val="Page Numbers (Margins)"/>
          <w:docPartUnique/>
        </w:docPartObj>
      </w:sdtPr>
      <w:sdtEndPr/>
      <w:sdtContent/>
    </w:sdt>
    <w:r w:rsidR="00F94001">
      <w:fldChar w:fldCharType="begin"/>
    </w:r>
    <w:r w:rsidR="00F94001">
      <w:instrText xml:space="preserve"> STYLEREF  "Document Title" </w:instrText>
    </w:r>
    <w:r w:rsidR="00F94001">
      <w:fldChar w:fldCharType="separate"/>
    </w:r>
    <w:r>
      <w:rPr>
        <w:noProof/>
      </w:rPr>
      <w:t>Launch Policy</w:t>
    </w:r>
    <w:r w:rsidR="00F94001">
      <w:fldChar w:fldCharType="end"/>
    </w:r>
  </w:p>
  <w:p w:rsidR="00F94001" w:rsidRPr="001D418F" w:rsidRDefault="00F94001" w:rsidP="00D80CAE">
    <w:pPr>
      <w:pStyle w:val="Version"/>
    </w:pPr>
    <w:r>
      <w:fldChar w:fldCharType="begin"/>
    </w:r>
    <w:r>
      <w:instrText xml:space="preserve"> STYLEREF  "Document Version"  \* MERGEFORMAT </w:instrText>
    </w:r>
    <w: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emplate1"/>
      <w:tblW w:w="10206"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0206"/>
    </w:tblGrid>
    <w:tr w:rsidR="00F94001" w:rsidRPr="001D6FC1" w:rsidTr="001D6FC1">
      <w:trPr>
        <w:cnfStyle w:val="100000000000" w:firstRow="1" w:lastRow="0" w:firstColumn="0" w:lastColumn="0" w:oddVBand="0" w:evenVBand="0" w:oddHBand="0" w:evenHBand="0" w:firstRowFirstColumn="0" w:firstRowLastColumn="0" w:lastRowFirstColumn="0" w:lastRowLastColumn="0"/>
        <w:trHeight w:hRule="exact" w:val="2835"/>
        <w:jc w:val="center"/>
      </w:trPr>
      <w:tc>
        <w:tcPr>
          <w:tcW w:w="10206" w:type="dxa"/>
          <w:shd w:val="clear" w:color="auto" w:fill="auto"/>
          <w:noWrap/>
          <w:tcMar>
            <w:left w:w="0" w:type="dxa"/>
            <w:right w:w="0" w:type="dxa"/>
          </w:tcMar>
        </w:tcPr>
        <w:p w:rsidR="00F94001" w:rsidRPr="001D6FC1" w:rsidRDefault="00F94001" w:rsidP="001D6FC1">
          <w:pPr>
            <w:spacing w:before="0" w:after="0"/>
            <w:jc w:val="right"/>
            <w:rPr>
              <w:rFonts w:ascii="Calibri" w:eastAsia="Calibri" w:hAnsi="Calibri" w:cs="Times New Roman"/>
            </w:rPr>
          </w:pPr>
        </w:p>
      </w:tc>
    </w:tr>
  </w:tbl>
  <w:p w:rsidR="00F94001" w:rsidRDefault="00F94001" w:rsidP="001D6FC1">
    <w:pPr>
      <w:pStyle w:val="Header"/>
      <w:spacing w:before="300"/>
      <w:jc w:val="left"/>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4001" w:rsidRPr="00166B34" w:rsidRDefault="001B6EE2" w:rsidP="00F51719">
    <w:pPr>
      <w:pStyle w:val="Header"/>
    </w:pPr>
    <w:fldSimple w:instr=" STYLEREF  &quot;Document Title&quot; ">
      <w:r w:rsidR="00BC414F">
        <w:rPr>
          <w:noProof/>
        </w:rPr>
        <w:t>Launch Policy</w:t>
      </w:r>
    </w:fldSimple>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4001" w:rsidRDefault="00BC414F" w:rsidP="00851FA0">
    <w:pPr>
      <w:pStyle w:val="Header"/>
    </w:pPr>
    <w:sdt>
      <w:sdtPr>
        <w:id w:val="-1152597269"/>
        <w:docPartObj>
          <w:docPartGallery w:val="Page Numbers (Margins)"/>
          <w:docPartUnique/>
        </w:docPartObj>
      </w:sdtPr>
      <w:sdtEndPr/>
      <w:sdtContent/>
    </w:sdt>
    <w:r w:rsidR="00F94001">
      <w:fldChar w:fldCharType="begin"/>
    </w:r>
    <w:r w:rsidR="00F94001">
      <w:instrText xml:space="preserve"> STYLEREF  "Document Title" </w:instrText>
    </w:r>
    <w:r w:rsidR="00F94001">
      <w:fldChar w:fldCharType="separate"/>
    </w:r>
    <w:r>
      <w:rPr>
        <w:noProof/>
      </w:rPr>
      <w:t>Launch Policy</w:t>
    </w:r>
    <w:r w:rsidR="00F94001">
      <w:fldChar w:fldCharType="end"/>
    </w:r>
  </w:p>
  <w:p w:rsidR="00F94001" w:rsidRDefault="00F94001" w:rsidP="00CA0A87">
    <w:pPr>
      <w:pStyle w:val="Version"/>
    </w:pPr>
    <w:r>
      <w:fldChar w:fldCharType="begin"/>
    </w:r>
    <w:r>
      <w:instrText xml:space="preserve"> STYLEREF  "Document Version"  \* MERGEFORMAT </w:instrTex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4001" w:rsidRPr="00604DCE" w:rsidRDefault="00BC414F" w:rsidP="00604DCE">
    <w:sdt>
      <w:sdtPr>
        <w:id w:val="-535121330"/>
        <w:docPartObj>
          <w:docPartGallery w:val="Page Numbers (Margins)"/>
          <w:docPartUnique/>
        </w:docPartObj>
      </w:sdtPr>
      <w:sdtEndPr/>
      <w:sdtContent/>
    </w:sdt>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4001" w:rsidRPr="00166B34" w:rsidRDefault="00BC414F" w:rsidP="00604DCE">
    <w:sdt>
      <w:sdtPr>
        <w:id w:val="1820148210"/>
        <w:docPartObj>
          <w:docPartGallery w:val="Page Numbers (Margins)"/>
          <w:docPartUnique/>
        </w:docPartObj>
      </w:sdtPr>
      <w:sdtEndPr/>
      <w:sdtContent/>
    </w:sdt>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0DEE3F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C287C1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B941DF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A92F3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0A2743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6F8D82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518B29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15826E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7B07C6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042A95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51F254A"/>
    <w:multiLevelType w:val="multilevel"/>
    <w:tmpl w:val="58CCDCEC"/>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134"/>
        </w:tabs>
        <w:ind w:left="1134" w:hanging="567"/>
      </w:pPr>
      <w:rPr>
        <w:rFonts w:hint="default"/>
      </w:rPr>
    </w:lvl>
    <w:lvl w:ilvl="2">
      <w:start w:val="1"/>
      <w:numFmt w:val="lowerLetter"/>
      <w:lvlText w:val="%3."/>
      <w:lvlJc w:val="left"/>
      <w:pPr>
        <w:tabs>
          <w:tab w:val="num" w:pos="1701"/>
        </w:tabs>
        <w:ind w:left="1701" w:hanging="567"/>
      </w:pPr>
      <w:rPr>
        <w:rFonts w:hint="default"/>
      </w:rPr>
    </w:lvl>
    <w:lvl w:ilvl="3">
      <w:start w:val="1"/>
      <w:numFmt w:val="lowerRoman"/>
      <w:lvlText w:val="%4."/>
      <w:lvlJc w:val="left"/>
      <w:pPr>
        <w:tabs>
          <w:tab w:val="num" w:pos="2268"/>
        </w:tabs>
        <w:ind w:left="2268" w:hanging="567"/>
      </w:pPr>
      <w:rPr>
        <w:rFonts w:hint="default"/>
      </w:rPr>
    </w:lvl>
    <w:lvl w:ilvl="4">
      <w:start w:val="1"/>
      <w:numFmt w:val="upperLetter"/>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05BA7265"/>
    <w:multiLevelType w:val="multilevel"/>
    <w:tmpl w:val="C8DE7A4C"/>
    <w:styleLink w:val="TableNumberedList"/>
    <w:lvl w:ilvl="0">
      <w:start w:val="1"/>
      <w:numFmt w:val="decimal"/>
      <w:pStyle w:val="Table-NumberedList"/>
      <w:lvlText w:val="%1"/>
      <w:lvlJc w:val="left"/>
      <w:pPr>
        <w:tabs>
          <w:tab w:val="num" w:pos="284"/>
        </w:tabs>
        <w:ind w:left="567" w:hanging="283"/>
      </w:pPr>
      <w:rPr>
        <w:rFonts w:hint="default"/>
      </w:rPr>
    </w:lvl>
    <w:lvl w:ilvl="1">
      <w:start w:val="1"/>
      <w:numFmt w:val="lowerLetter"/>
      <w:pStyle w:val="Table-NumberedList2"/>
      <w:lvlText w:val="%2"/>
      <w:lvlJc w:val="left"/>
      <w:pPr>
        <w:tabs>
          <w:tab w:val="num" w:pos="568"/>
        </w:tabs>
        <w:ind w:left="851" w:hanging="283"/>
      </w:pPr>
      <w:rPr>
        <w:rFonts w:hint="default"/>
      </w:rPr>
    </w:lvl>
    <w:lvl w:ilvl="2">
      <w:start w:val="1"/>
      <w:numFmt w:val="lowerRoman"/>
      <w:lvlText w:val="%3"/>
      <w:lvlJc w:val="left"/>
      <w:pPr>
        <w:tabs>
          <w:tab w:val="num" w:pos="852"/>
        </w:tabs>
        <w:ind w:left="1135" w:hanging="283"/>
      </w:pPr>
      <w:rPr>
        <w:rFonts w:hint="default"/>
      </w:rPr>
    </w:lvl>
    <w:lvl w:ilvl="3">
      <w:start w:val="1"/>
      <w:numFmt w:val="none"/>
      <w:lvlText w:val=""/>
      <w:lvlJc w:val="left"/>
      <w:pPr>
        <w:tabs>
          <w:tab w:val="num" w:pos="1136"/>
        </w:tabs>
        <w:ind w:left="1419" w:hanging="283"/>
      </w:pPr>
      <w:rPr>
        <w:rFonts w:hint="default"/>
      </w:rPr>
    </w:lvl>
    <w:lvl w:ilvl="4">
      <w:start w:val="1"/>
      <w:numFmt w:val="none"/>
      <w:lvlText w:val=""/>
      <w:lvlJc w:val="left"/>
      <w:pPr>
        <w:tabs>
          <w:tab w:val="num" w:pos="1420"/>
        </w:tabs>
        <w:ind w:left="1703" w:hanging="283"/>
      </w:pPr>
      <w:rPr>
        <w:rFonts w:hint="default"/>
      </w:rPr>
    </w:lvl>
    <w:lvl w:ilvl="5">
      <w:start w:val="1"/>
      <w:numFmt w:val="none"/>
      <w:lvlText w:val=""/>
      <w:lvlJc w:val="left"/>
      <w:pPr>
        <w:tabs>
          <w:tab w:val="num" w:pos="1704"/>
        </w:tabs>
        <w:ind w:left="1987" w:hanging="283"/>
      </w:pPr>
      <w:rPr>
        <w:rFonts w:hint="default"/>
      </w:rPr>
    </w:lvl>
    <w:lvl w:ilvl="6">
      <w:start w:val="1"/>
      <w:numFmt w:val="none"/>
      <w:lvlText w:val=""/>
      <w:lvlJc w:val="left"/>
      <w:pPr>
        <w:tabs>
          <w:tab w:val="num" w:pos="1988"/>
        </w:tabs>
        <w:ind w:left="2271" w:hanging="283"/>
      </w:pPr>
      <w:rPr>
        <w:rFonts w:hint="default"/>
      </w:rPr>
    </w:lvl>
    <w:lvl w:ilvl="7">
      <w:start w:val="1"/>
      <w:numFmt w:val="none"/>
      <w:lvlText w:val=""/>
      <w:lvlJc w:val="left"/>
      <w:pPr>
        <w:tabs>
          <w:tab w:val="num" w:pos="2272"/>
        </w:tabs>
        <w:ind w:left="2555" w:hanging="283"/>
      </w:pPr>
      <w:rPr>
        <w:rFonts w:hint="default"/>
      </w:rPr>
    </w:lvl>
    <w:lvl w:ilvl="8">
      <w:start w:val="1"/>
      <w:numFmt w:val="none"/>
      <w:lvlText w:val=""/>
      <w:lvlJc w:val="left"/>
      <w:pPr>
        <w:tabs>
          <w:tab w:val="num" w:pos="2556"/>
        </w:tabs>
        <w:ind w:left="2839" w:hanging="283"/>
      </w:pPr>
      <w:rPr>
        <w:rFonts w:hint="default"/>
      </w:rPr>
    </w:lvl>
  </w:abstractNum>
  <w:abstractNum w:abstractNumId="12" w15:restartNumberingAfterBreak="0">
    <w:nsid w:val="07D4105A"/>
    <w:multiLevelType w:val="multilevel"/>
    <w:tmpl w:val="E13080BC"/>
    <w:styleLink w:val="TableBulletedList"/>
    <w:lvl w:ilvl="0">
      <w:start w:val="1"/>
      <w:numFmt w:val="bullet"/>
      <w:pStyle w:val="Table-BulletedList"/>
      <w:lvlText w:val=""/>
      <w:lvlJc w:val="left"/>
      <w:pPr>
        <w:tabs>
          <w:tab w:val="num" w:pos="284"/>
        </w:tabs>
        <w:ind w:left="567" w:hanging="283"/>
      </w:pPr>
      <w:rPr>
        <w:rFonts w:ascii="Wingdings" w:hAnsi="Wingdings" w:hint="default"/>
      </w:rPr>
    </w:lvl>
    <w:lvl w:ilvl="1">
      <w:start w:val="1"/>
      <w:numFmt w:val="bullet"/>
      <w:pStyle w:val="Table-BulletedList2"/>
      <w:lvlText w:val=""/>
      <w:lvlJc w:val="left"/>
      <w:pPr>
        <w:tabs>
          <w:tab w:val="num" w:pos="568"/>
        </w:tabs>
        <w:ind w:left="851" w:hanging="283"/>
      </w:pPr>
      <w:rPr>
        <w:rFonts w:ascii="Wingdings" w:hAnsi="Wingdings" w:hint="default"/>
      </w:rPr>
    </w:lvl>
    <w:lvl w:ilvl="2">
      <w:start w:val="1"/>
      <w:numFmt w:val="bullet"/>
      <w:lvlText w:val=""/>
      <w:lvlJc w:val="left"/>
      <w:pPr>
        <w:tabs>
          <w:tab w:val="num" w:pos="852"/>
        </w:tabs>
        <w:ind w:left="1135" w:hanging="283"/>
      </w:pPr>
      <w:rPr>
        <w:rFonts w:ascii="Wingdings" w:hAnsi="Wingdings" w:hint="default"/>
      </w:rPr>
    </w:lvl>
    <w:lvl w:ilvl="3">
      <w:start w:val="1"/>
      <w:numFmt w:val="bullet"/>
      <w:lvlText w:val=""/>
      <w:lvlJc w:val="left"/>
      <w:pPr>
        <w:tabs>
          <w:tab w:val="num" w:pos="1136"/>
        </w:tabs>
        <w:ind w:left="1419" w:hanging="283"/>
      </w:pPr>
      <w:rPr>
        <w:rFonts w:ascii="Symbol" w:hAnsi="Symbol" w:hint="default"/>
      </w:rPr>
    </w:lvl>
    <w:lvl w:ilvl="4">
      <w:start w:val="1"/>
      <w:numFmt w:val="bullet"/>
      <w:lvlText w:val="o"/>
      <w:lvlJc w:val="left"/>
      <w:pPr>
        <w:tabs>
          <w:tab w:val="num" w:pos="1420"/>
        </w:tabs>
        <w:ind w:left="1703" w:hanging="283"/>
      </w:pPr>
      <w:rPr>
        <w:rFonts w:ascii="Courier New" w:hAnsi="Courier New" w:cs="Courier New" w:hint="default"/>
      </w:rPr>
    </w:lvl>
    <w:lvl w:ilvl="5">
      <w:start w:val="1"/>
      <w:numFmt w:val="bullet"/>
      <w:lvlText w:val=""/>
      <w:lvlJc w:val="left"/>
      <w:pPr>
        <w:tabs>
          <w:tab w:val="num" w:pos="1704"/>
        </w:tabs>
        <w:ind w:left="1987" w:hanging="283"/>
      </w:pPr>
      <w:rPr>
        <w:rFonts w:ascii="Wingdings" w:hAnsi="Wingdings" w:hint="default"/>
      </w:rPr>
    </w:lvl>
    <w:lvl w:ilvl="6">
      <w:start w:val="1"/>
      <w:numFmt w:val="bullet"/>
      <w:lvlText w:val=""/>
      <w:lvlJc w:val="left"/>
      <w:pPr>
        <w:tabs>
          <w:tab w:val="num" w:pos="1988"/>
        </w:tabs>
        <w:ind w:left="2271" w:hanging="283"/>
      </w:pPr>
      <w:rPr>
        <w:rFonts w:ascii="Symbol" w:hAnsi="Symbol" w:hint="default"/>
      </w:rPr>
    </w:lvl>
    <w:lvl w:ilvl="7">
      <w:start w:val="1"/>
      <w:numFmt w:val="bullet"/>
      <w:lvlText w:val="o"/>
      <w:lvlJc w:val="left"/>
      <w:pPr>
        <w:tabs>
          <w:tab w:val="num" w:pos="2272"/>
        </w:tabs>
        <w:ind w:left="2555" w:hanging="283"/>
      </w:pPr>
      <w:rPr>
        <w:rFonts w:ascii="Courier New" w:hAnsi="Courier New" w:cs="Courier New" w:hint="default"/>
      </w:rPr>
    </w:lvl>
    <w:lvl w:ilvl="8">
      <w:start w:val="1"/>
      <w:numFmt w:val="bullet"/>
      <w:lvlText w:val=""/>
      <w:lvlJc w:val="left"/>
      <w:pPr>
        <w:tabs>
          <w:tab w:val="num" w:pos="2556"/>
        </w:tabs>
        <w:ind w:left="2839" w:hanging="283"/>
      </w:pPr>
      <w:rPr>
        <w:rFonts w:ascii="Wingdings" w:hAnsi="Wingdings" w:hint="default"/>
      </w:rPr>
    </w:lvl>
  </w:abstractNum>
  <w:abstractNum w:abstractNumId="13" w15:restartNumberingAfterBreak="0">
    <w:nsid w:val="0EE80586"/>
    <w:multiLevelType w:val="multilevel"/>
    <w:tmpl w:val="7494E71A"/>
    <w:styleLink w:val="NumberList"/>
    <w:lvl w:ilvl="0">
      <w:start w:val="1"/>
      <w:numFmt w:val="decimal"/>
      <w:pStyle w:val="NumberedList"/>
      <w:lvlText w:val="%1"/>
      <w:lvlJc w:val="left"/>
      <w:pPr>
        <w:tabs>
          <w:tab w:val="num" w:pos="567"/>
        </w:tabs>
        <w:ind w:left="1134" w:hanging="567"/>
      </w:pPr>
      <w:rPr>
        <w:rFonts w:hint="default"/>
      </w:rPr>
    </w:lvl>
    <w:lvl w:ilvl="1">
      <w:start w:val="1"/>
      <w:numFmt w:val="lowerLetter"/>
      <w:pStyle w:val="NumberedList2"/>
      <w:lvlText w:val="%2"/>
      <w:lvlJc w:val="left"/>
      <w:pPr>
        <w:tabs>
          <w:tab w:val="num" w:pos="1134"/>
        </w:tabs>
        <w:ind w:left="1701" w:hanging="567"/>
      </w:pPr>
      <w:rPr>
        <w:rFonts w:hint="default"/>
      </w:rPr>
    </w:lvl>
    <w:lvl w:ilvl="2">
      <w:start w:val="1"/>
      <w:numFmt w:val="lowerRoman"/>
      <w:pStyle w:val="NumberedList3"/>
      <w:lvlText w:val="%3"/>
      <w:lvlJc w:val="left"/>
      <w:pPr>
        <w:tabs>
          <w:tab w:val="num" w:pos="1701"/>
        </w:tabs>
        <w:ind w:left="2268" w:hanging="567"/>
      </w:pPr>
      <w:rPr>
        <w:rFonts w:hint="default"/>
      </w:rPr>
    </w:lvl>
    <w:lvl w:ilvl="3">
      <w:start w:val="1"/>
      <w:numFmt w:val="upperLetter"/>
      <w:pStyle w:val="NumberedList4"/>
      <w:lvlText w:val="%4"/>
      <w:lvlJc w:val="left"/>
      <w:pPr>
        <w:tabs>
          <w:tab w:val="num" w:pos="2268"/>
        </w:tabs>
        <w:ind w:left="2835" w:hanging="567"/>
      </w:pPr>
      <w:rPr>
        <w:rFonts w:hint="default"/>
      </w:rPr>
    </w:lvl>
    <w:lvl w:ilvl="4">
      <w:start w:val="1"/>
      <w:numFmt w:val="lowerLetter"/>
      <w:lvlText w:val="%5."/>
      <w:lvlJc w:val="left"/>
      <w:pPr>
        <w:tabs>
          <w:tab w:val="num" w:pos="2835"/>
        </w:tabs>
        <w:ind w:left="3402" w:hanging="567"/>
      </w:pPr>
      <w:rPr>
        <w:rFonts w:hint="default"/>
      </w:rPr>
    </w:lvl>
    <w:lvl w:ilvl="5">
      <w:start w:val="1"/>
      <w:numFmt w:val="lowerRoman"/>
      <w:lvlText w:val="%6."/>
      <w:lvlJc w:val="right"/>
      <w:pPr>
        <w:tabs>
          <w:tab w:val="num" w:pos="3402"/>
        </w:tabs>
        <w:ind w:left="3969" w:hanging="567"/>
      </w:pPr>
      <w:rPr>
        <w:rFonts w:hint="default"/>
      </w:rPr>
    </w:lvl>
    <w:lvl w:ilvl="6">
      <w:start w:val="1"/>
      <w:numFmt w:val="decimal"/>
      <w:lvlText w:val="%7."/>
      <w:lvlJc w:val="left"/>
      <w:pPr>
        <w:tabs>
          <w:tab w:val="num" w:pos="3969"/>
        </w:tabs>
        <w:ind w:left="4536" w:hanging="567"/>
      </w:pPr>
      <w:rPr>
        <w:rFonts w:hint="default"/>
      </w:rPr>
    </w:lvl>
    <w:lvl w:ilvl="7">
      <w:start w:val="1"/>
      <w:numFmt w:val="lowerLetter"/>
      <w:lvlText w:val="%8."/>
      <w:lvlJc w:val="left"/>
      <w:pPr>
        <w:tabs>
          <w:tab w:val="num" w:pos="4536"/>
        </w:tabs>
        <w:ind w:left="5103" w:hanging="567"/>
      </w:pPr>
      <w:rPr>
        <w:rFonts w:hint="default"/>
      </w:rPr>
    </w:lvl>
    <w:lvl w:ilvl="8">
      <w:start w:val="1"/>
      <w:numFmt w:val="lowerRoman"/>
      <w:lvlText w:val="%9."/>
      <w:lvlJc w:val="right"/>
      <w:pPr>
        <w:tabs>
          <w:tab w:val="num" w:pos="5103"/>
        </w:tabs>
        <w:ind w:left="5670" w:hanging="567"/>
      </w:pPr>
      <w:rPr>
        <w:rFonts w:hint="default"/>
      </w:rPr>
    </w:lvl>
  </w:abstractNum>
  <w:abstractNum w:abstractNumId="14" w15:restartNumberingAfterBreak="0">
    <w:nsid w:val="10FE259A"/>
    <w:multiLevelType w:val="multilevel"/>
    <w:tmpl w:val="4DB208F8"/>
    <w:styleLink w:val="BulletList"/>
    <w:lvl w:ilvl="0">
      <w:start w:val="1"/>
      <w:numFmt w:val="bullet"/>
      <w:pStyle w:val="BulletedList"/>
      <w:lvlText w:val=""/>
      <w:lvlJc w:val="left"/>
      <w:pPr>
        <w:tabs>
          <w:tab w:val="num" w:pos="567"/>
        </w:tabs>
        <w:ind w:left="1134" w:hanging="567"/>
      </w:pPr>
      <w:rPr>
        <w:rFonts w:ascii="Wingdings" w:hAnsi="Wingdings" w:hint="default"/>
      </w:rPr>
    </w:lvl>
    <w:lvl w:ilvl="1">
      <w:start w:val="1"/>
      <w:numFmt w:val="bullet"/>
      <w:pStyle w:val="BulletedList2"/>
      <w:lvlText w:val=""/>
      <w:lvlJc w:val="left"/>
      <w:pPr>
        <w:tabs>
          <w:tab w:val="num" w:pos="1134"/>
        </w:tabs>
        <w:ind w:left="1701" w:hanging="567"/>
      </w:pPr>
      <w:rPr>
        <w:rFonts w:ascii="Wingdings" w:hAnsi="Wingdings" w:hint="default"/>
      </w:rPr>
    </w:lvl>
    <w:lvl w:ilvl="2">
      <w:start w:val="1"/>
      <w:numFmt w:val="bullet"/>
      <w:pStyle w:val="BulletedList3"/>
      <w:lvlText w:val=""/>
      <w:lvlJc w:val="left"/>
      <w:pPr>
        <w:tabs>
          <w:tab w:val="num" w:pos="1701"/>
        </w:tabs>
        <w:ind w:left="2268" w:hanging="567"/>
      </w:pPr>
      <w:rPr>
        <w:rFonts w:ascii="Wingdings" w:hAnsi="Wingdings" w:hint="default"/>
      </w:rPr>
    </w:lvl>
    <w:lvl w:ilvl="3">
      <w:start w:val="1"/>
      <w:numFmt w:val="bullet"/>
      <w:lvlText w:val=""/>
      <w:lvlJc w:val="left"/>
      <w:pPr>
        <w:tabs>
          <w:tab w:val="num" w:pos="2268"/>
        </w:tabs>
        <w:ind w:left="2835" w:hanging="567"/>
      </w:pPr>
      <w:rPr>
        <w:rFonts w:ascii="Symbol" w:hAnsi="Symbol" w:hint="default"/>
      </w:rPr>
    </w:lvl>
    <w:lvl w:ilvl="4">
      <w:start w:val="1"/>
      <w:numFmt w:val="bullet"/>
      <w:lvlText w:val="o"/>
      <w:lvlJc w:val="left"/>
      <w:pPr>
        <w:tabs>
          <w:tab w:val="num" w:pos="2835"/>
        </w:tabs>
        <w:ind w:left="3402" w:hanging="567"/>
      </w:pPr>
      <w:rPr>
        <w:rFonts w:ascii="Courier New" w:hAnsi="Courier New" w:cs="Courier New" w:hint="default"/>
      </w:rPr>
    </w:lvl>
    <w:lvl w:ilvl="5">
      <w:start w:val="1"/>
      <w:numFmt w:val="bullet"/>
      <w:lvlText w:val=""/>
      <w:lvlJc w:val="left"/>
      <w:pPr>
        <w:tabs>
          <w:tab w:val="num" w:pos="3402"/>
        </w:tabs>
        <w:ind w:left="3969" w:hanging="567"/>
      </w:pPr>
      <w:rPr>
        <w:rFonts w:ascii="Wingdings" w:hAnsi="Wingdings" w:hint="default"/>
      </w:rPr>
    </w:lvl>
    <w:lvl w:ilvl="6">
      <w:start w:val="1"/>
      <w:numFmt w:val="bullet"/>
      <w:lvlText w:val=""/>
      <w:lvlJc w:val="left"/>
      <w:pPr>
        <w:tabs>
          <w:tab w:val="num" w:pos="3969"/>
        </w:tabs>
        <w:ind w:left="4536" w:hanging="567"/>
      </w:pPr>
      <w:rPr>
        <w:rFonts w:ascii="Symbol" w:hAnsi="Symbol" w:hint="default"/>
      </w:rPr>
    </w:lvl>
    <w:lvl w:ilvl="7">
      <w:start w:val="1"/>
      <w:numFmt w:val="bullet"/>
      <w:lvlText w:val="o"/>
      <w:lvlJc w:val="left"/>
      <w:pPr>
        <w:tabs>
          <w:tab w:val="num" w:pos="4536"/>
        </w:tabs>
        <w:ind w:left="5103" w:hanging="567"/>
      </w:pPr>
      <w:rPr>
        <w:rFonts w:ascii="Courier New" w:hAnsi="Courier New" w:cs="Courier New" w:hint="default"/>
      </w:rPr>
    </w:lvl>
    <w:lvl w:ilvl="8">
      <w:start w:val="1"/>
      <w:numFmt w:val="bullet"/>
      <w:lvlText w:val=""/>
      <w:lvlJc w:val="left"/>
      <w:pPr>
        <w:tabs>
          <w:tab w:val="num" w:pos="5103"/>
        </w:tabs>
        <w:ind w:left="5670" w:hanging="567"/>
      </w:pPr>
      <w:rPr>
        <w:rFonts w:ascii="Wingdings" w:hAnsi="Wingdings" w:hint="default"/>
      </w:rPr>
    </w:lvl>
  </w:abstractNum>
  <w:abstractNum w:abstractNumId="15" w15:restartNumberingAfterBreak="0">
    <w:nsid w:val="187C013C"/>
    <w:multiLevelType w:val="multilevel"/>
    <w:tmpl w:val="58CCDCEC"/>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134"/>
        </w:tabs>
        <w:ind w:left="1134" w:hanging="567"/>
      </w:pPr>
      <w:rPr>
        <w:rFonts w:hint="default"/>
      </w:rPr>
    </w:lvl>
    <w:lvl w:ilvl="2">
      <w:start w:val="1"/>
      <w:numFmt w:val="lowerLetter"/>
      <w:lvlText w:val="%3."/>
      <w:lvlJc w:val="left"/>
      <w:pPr>
        <w:tabs>
          <w:tab w:val="num" w:pos="1701"/>
        </w:tabs>
        <w:ind w:left="1701" w:hanging="567"/>
      </w:pPr>
      <w:rPr>
        <w:rFonts w:hint="default"/>
      </w:rPr>
    </w:lvl>
    <w:lvl w:ilvl="3">
      <w:start w:val="1"/>
      <w:numFmt w:val="lowerRoman"/>
      <w:lvlText w:val="%4."/>
      <w:lvlJc w:val="left"/>
      <w:pPr>
        <w:tabs>
          <w:tab w:val="num" w:pos="2268"/>
        </w:tabs>
        <w:ind w:left="2268" w:hanging="567"/>
      </w:pPr>
      <w:rPr>
        <w:rFonts w:hint="default"/>
      </w:rPr>
    </w:lvl>
    <w:lvl w:ilvl="4">
      <w:start w:val="1"/>
      <w:numFmt w:val="upperLetter"/>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6" w15:restartNumberingAfterBreak="0">
    <w:nsid w:val="18DE2A34"/>
    <w:multiLevelType w:val="multilevel"/>
    <w:tmpl w:val="E13080BC"/>
    <w:numStyleLink w:val="TableBulletedList"/>
  </w:abstractNum>
  <w:abstractNum w:abstractNumId="17" w15:restartNumberingAfterBreak="0">
    <w:nsid w:val="18FF1C4C"/>
    <w:multiLevelType w:val="multilevel"/>
    <w:tmpl w:val="73F88C0C"/>
    <w:numStyleLink w:val="Note"/>
  </w:abstractNum>
  <w:abstractNum w:abstractNumId="18" w15:restartNumberingAfterBreak="0">
    <w:nsid w:val="1E27015A"/>
    <w:multiLevelType w:val="multilevel"/>
    <w:tmpl w:val="C8DE7A4C"/>
    <w:numStyleLink w:val="TableNumberedList"/>
  </w:abstractNum>
  <w:abstractNum w:abstractNumId="19" w15:restartNumberingAfterBreak="0">
    <w:nsid w:val="1F6932CA"/>
    <w:multiLevelType w:val="multilevel"/>
    <w:tmpl w:val="7A5A30E8"/>
    <w:styleLink w:val="Headings"/>
    <w:lvl w:ilvl="0">
      <w:start w:val="1"/>
      <w:numFmt w:val="decimal"/>
      <w:pStyle w:val="Heading1"/>
      <w:lvlText w:val="%1"/>
      <w:lvlJc w:val="left"/>
      <w:pPr>
        <w:tabs>
          <w:tab w:val="num" w:pos="851"/>
        </w:tabs>
        <w:ind w:left="851" w:hanging="851"/>
      </w:pPr>
      <w:rPr>
        <w:rFonts w:hint="default"/>
      </w:rPr>
    </w:lvl>
    <w:lvl w:ilvl="1">
      <w:start w:val="1"/>
      <w:numFmt w:val="decimal"/>
      <w:pStyle w:val="Heading2"/>
      <w:lvlText w:val="%1.%2"/>
      <w:lvlJc w:val="left"/>
      <w:pPr>
        <w:tabs>
          <w:tab w:val="num" w:pos="851"/>
        </w:tabs>
        <w:ind w:left="851" w:hanging="851"/>
      </w:pPr>
      <w:rPr>
        <w:rFonts w:hint="default"/>
      </w:rPr>
    </w:lvl>
    <w:lvl w:ilvl="2">
      <w:start w:val="1"/>
      <w:numFmt w:val="decimal"/>
      <w:pStyle w:val="Heading3"/>
      <w:lvlText w:val="%1.%2.%3"/>
      <w:lvlJc w:val="left"/>
      <w:pPr>
        <w:tabs>
          <w:tab w:val="num" w:pos="851"/>
        </w:tabs>
        <w:ind w:left="851" w:hanging="851"/>
      </w:pPr>
      <w:rPr>
        <w:rFonts w:hint="default"/>
      </w:rPr>
    </w:lvl>
    <w:lvl w:ilvl="3">
      <w:start w:val="1"/>
      <w:numFmt w:val="decimal"/>
      <w:pStyle w:val="Heading4"/>
      <w:lvlText w:val="%1.%2.%3.%4"/>
      <w:lvlJc w:val="left"/>
      <w:pPr>
        <w:tabs>
          <w:tab w:val="num" w:pos="851"/>
        </w:tabs>
        <w:ind w:left="851" w:hanging="851"/>
      </w:pPr>
      <w:rPr>
        <w:rFonts w:hint="default"/>
      </w:rPr>
    </w:lvl>
    <w:lvl w:ilvl="4">
      <w:start w:val="1"/>
      <w:numFmt w:val="decimal"/>
      <w:pStyle w:val="Heading5"/>
      <w:lvlText w:val="%1.%2.%3.%4.%5"/>
      <w:lvlJc w:val="left"/>
      <w:pPr>
        <w:tabs>
          <w:tab w:val="num" w:pos="851"/>
        </w:tabs>
        <w:ind w:left="851" w:hanging="851"/>
      </w:pPr>
      <w:rPr>
        <w:rFonts w:hint="default"/>
      </w:rPr>
    </w:lvl>
    <w:lvl w:ilvl="5">
      <w:start w:val="1"/>
      <w:numFmt w:val="decimal"/>
      <w:pStyle w:val="Heading6"/>
      <w:lvlText w:val="%1.%2.%3.%4.%5.%6"/>
      <w:lvlJc w:val="left"/>
      <w:pPr>
        <w:tabs>
          <w:tab w:val="num" w:pos="851"/>
        </w:tabs>
        <w:ind w:left="851" w:hanging="851"/>
      </w:pPr>
      <w:rPr>
        <w:rFonts w:hint="default"/>
      </w:rPr>
    </w:lvl>
    <w:lvl w:ilvl="6">
      <w:start w:val="1"/>
      <w:numFmt w:val="decimal"/>
      <w:pStyle w:val="Heading7"/>
      <w:lvlText w:val="%1.%2.%3.%4.%5.%6.%7"/>
      <w:lvlJc w:val="left"/>
      <w:pPr>
        <w:tabs>
          <w:tab w:val="num" w:pos="851"/>
        </w:tabs>
        <w:ind w:left="851" w:hanging="851"/>
      </w:pPr>
      <w:rPr>
        <w:rFonts w:hint="default"/>
      </w:rPr>
    </w:lvl>
    <w:lvl w:ilvl="7">
      <w:start w:val="1"/>
      <w:numFmt w:val="decimal"/>
      <w:pStyle w:val="Heading8"/>
      <w:lvlText w:val="%1.%2.%3.%4.%5.%6.%7.%8"/>
      <w:lvlJc w:val="left"/>
      <w:pPr>
        <w:tabs>
          <w:tab w:val="num" w:pos="851"/>
        </w:tabs>
        <w:ind w:left="851" w:hanging="851"/>
      </w:pPr>
      <w:rPr>
        <w:rFonts w:hint="default"/>
      </w:rPr>
    </w:lvl>
    <w:lvl w:ilvl="8">
      <w:start w:val="1"/>
      <w:numFmt w:val="decimal"/>
      <w:pStyle w:val="Heading9"/>
      <w:lvlText w:val="%1.%2.%3.%4.%5.%6.%7.%8.%9"/>
      <w:lvlJc w:val="left"/>
      <w:pPr>
        <w:tabs>
          <w:tab w:val="num" w:pos="851"/>
        </w:tabs>
        <w:ind w:left="851" w:hanging="851"/>
      </w:pPr>
      <w:rPr>
        <w:rFonts w:hint="default"/>
      </w:rPr>
    </w:lvl>
  </w:abstractNum>
  <w:abstractNum w:abstractNumId="20" w15:restartNumberingAfterBreak="0">
    <w:nsid w:val="33B14720"/>
    <w:multiLevelType w:val="multilevel"/>
    <w:tmpl w:val="4DB208F8"/>
    <w:numStyleLink w:val="BulletList"/>
  </w:abstractNum>
  <w:abstractNum w:abstractNumId="21" w15:restartNumberingAfterBreak="0">
    <w:nsid w:val="382F1A2F"/>
    <w:multiLevelType w:val="multilevel"/>
    <w:tmpl w:val="73F88C0C"/>
    <w:styleLink w:val="Note"/>
    <w:lvl w:ilvl="0">
      <w:start w:val="1"/>
      <w:numFmt w:val="none"/>
      <w:pStyle w:val="Note0"/>
      <w:lvlText w:val="Note:"/>
      <w:lvlJc w:val="left"/>
      <w:pPr>
        <w:tabs>
          <w:tab w:val="num" w:pos="567"/>
        </w:tabs>
        <w:ind w:left="567" w:hanging="567"/>
      </w:pPr>
      <w:rPr>
        <w:rFonts w:hint="default"/>
        <w:b/>
      </w:rPr>
    </w:lvl>
    <w:lvl w:ilvl="1">
      <w:start w:val="1"/>
      <w:numFmt w:val="none"/>
      <w:lvlText w:val="Note:"/>
      <w:lvlJc w:val="left"/>
      <w:pPr>
        <w:tabs>
          <w:tab w:val="num" w:pos="851"/>
        </w:tabs>
        <w:ind w:left="851" w:hanging="851"/>
      </w:pPr>
      <w:rPr>
        <w:rFonts w:hint="default"/>
        <w:b/>
      </w:rPr>
    </w:lvl>
    <w:lvl w:ilvl="2">
      <w:start w:val="1"/>
      <w:numFmt w:val="none"/>
      <w:lvlText w:val="Note:"/>
      <w:lvlJc w:val="left"/>
      <w:pPr>
        <w:tabs>
          <w:tab w:val="num" w:pos="851"/>
        </w:tabs>
        <w:ind w:left="851" w:hanging="851"/>
      </w:pPr>
      <w:rPr>
        <w:rFonts w:hint="default"/>
        <w:b/>
      </w:rPr>
    </w:lvl>
    <w:lvl w:ilvl="3">
      <w:start w:val="1"/>
      <w:numFmt w:val="none"/>
      <w:lvlText w:val="Note:"/>
      <w:lvlJc w:val="left"/>
      <w:pPr>
        <w:tabs>
          <w:tab w:val="num" w:pos="851"/>
        </w:tabs>
        <w:ind w:left="851" w:hanging="851"/>
      </w:pPr>
      <w:rPr>
        <w:rFonts w:hint="default"/>
        <w:b/>
      </w:rPr>
    </w:lvl>
    <w:lvl w:ilvl="4">
      <w:start w:val="1"/>
      <w:numFmt w:val="none"/>
      <w:lvlText w:val="Note:"/>
      <w:lvlJc w:val="left"/>
      <w:pPr>
        <w:tabs>
          <w:tab w:val="num" w:pos="851"/>
        </w:tabs>
        <w:ind w:left="851" w:hanging="851"/>
      </w:pPr>
      <w:rPr>
        <w:rFonts w:hint="default"/>
        <w:b/>
      </w:rPr>
    </w:lvl>
    <w:lvl w:ilvl="5">
      <w:start w:val="1"/>
      <w:numFmt w:val="none"/>
      <w:lvlText w:val="Note:"/>
      <w:lvlJc w:val="left"/>
      <w:pPr>
        <w:tabs>
          <w:tab w:val="num" w:pos="851"/>
        </w:tabs>
        <w:ind w:left="851" w:hanging="851"/>
      </w:pPr>
      <w:rPr>
        <w:rFonts w:hint="default"/>
        <w:b/>
      </w:rPr>
    </w:lvl>
    <w:lvl w:ilvl="6">
      <w:start w:val="1"/>
      <w:numFmt w:val="none"/>
      <w:lvlText w:val="Note:"/>
      <w:lvlJc w:val="left"/>
      <w:pPr>
        <w:tabs>
          <w:tab w:val="num" w:pos="851"/>
        </w:tabs>
        <w:ind w:left="851" w:hanging="851"/>
      </w:pPr>
      <w:rPr>
        <w:rFonts w:hint="default"/>
        <w:b/>
      </w:rPr>
    </w:lvl>
    <w:lvl w:ilvl="7">
      <w:start w:val="1"/>
      <w:numFmt w:val="none"/>
      <w:lvlText w:val="Note:"/>
      <w:lvlJc w:val="left"/>
      <w:pPr>
        <w:tabs>
          <w:tab w:val="num" w:pos="851"/>
        </w:tabs>
        <w:ind w:left="851" w:hanging="851"/>
      </w:pPr>
      <w:rPr>
        <w:rFonts w:hint="default"/>
        <w:b/>
      </w:rPr>
    </w:lvl>
    <w:lvl w:ilvl="8">
      <w:start w:val="1"/>
      <w:numFmt w:val="none"/>
      <w:lvlText w:val="Note:"/>
      <w:lvlJc w:val="left"/>
      <w:pPr>
        <w:tabs>
          <w:tab w:val="num" w:pos="851"/>
        </w:tabs>
        <w:ind w:left="851" w:hanging="851"/>
      </w:pPr>
      <w:rPr>
        <w:rFonts w:hint="default"/>
        <w:b/>
      </w:rPr>
    </w:lvl>
  </w:abstractNum>
  <w:abstractNum w:abstractNumId="22" w15:restartNumberingAfterBreak="0">
    <w:nsid w:val="3A532F00"/>
    <w:multiLevelType w:val="multilevel"/>
    <w:tmpl w:val="4DB208F8"/>
    <w:numStyleLink w:val="BulletList"/>
  </w:abstractNum>
  <w:abstractNum w:abstractNumId="23" w15:restartNumberingAfterBreak="0">
    <w:nsid w:val="3CBF2540"/>
    <w:multiLevelType w:val="multilevel"/>
    <w:tmpl w:val="7A5A30E8"/>
    <w:numStyleLink w:val="Headings"/>
  </w:abstractNum>
  <w:abstractNum w:abstractNumId="24" w15:restartNumberingAfterBreak="0">
    <w:nsid w:val="43567D08"/>
    <w:multiLevelType w:val="multilevel"/>
    <w:tmpl w:val="4DB208F8"/>
    <w:numStyleLink w:val="BulletList"/>
  </w:abstractNum>
  <w:abstractNum w:abstractNumId="25" w15:restartNumberingAfterBreak="0">
    <w:nsid w:val="43EF587C"/>
    <w:multiLevelType w:val="multilevel"/>
    <w:tmpl w:val="7494E71A"/>
    <w:numStyleLink w:val="NumberList"/>
  </w:abstractNum>
  <w:abstractNum w:abstractNumId="26" w15:restartNumberingAfterBreak="0">
    <w:nsid w:val="4796137E"/>
    <w:multiLevelType w:val="multilevel"/>
    <w:tmpl w:val="7494E71A"/>
    <w:numStyleLink w:val="NumberList"/>
  </w:abstractNum>
  <w:abstractNum w:abstractNumId="27" w15:restartNumberingAfterBreak="0">
    <w:nsid w:val="48F34B9E"/>
    <w:multiLevelType w:val="multilevel"/>
    <w:tmpl w:val="4DB208F8"/>
    <w:numStyleLink w:val="BulletList"/>
  </w:abstractNum>
  <w:abstractNum w:abstractNumId="28" w15:restartNumberingAfterBreak="0">
    <w:nsid w:val="59560A0F"/>
    <w:multiLevelType w:val="multilevel"/>
    <w:tmpl w:val="7494E71A"/>
    <w:numStyleLink w:val="NumberList"/>
  </w:abstractNum>
  <w:abstractNum w:abstractNumId="29" w15:restartNumberingAfterBreak="0">
    <w:nsid w:val="614E4016"/>
    <w:multiLevelType w:val="multilevel"/>
    <w:tmpl w:val="4DB208F8"/>
    <w:numStyleLink w:val="BulletList"/>
  </w:abstractNum>
  <w:abstractNum w:abstractNumId="30" w15:restartNumberingAfterBreak="0">
    <w:nsid w:val="670B5E59"/>
    <w:multiLevelType w:val="multilevel"/>
    <w:tmpl w:val="7494E71A"/>
    <w:numStyleLink w:val="NumberList"/>
  </w:abstractNum>
  <w:abstractNum w:abstractNumId="31" w15:restartNumberingAfterBreak="0">
    <w:nsid w:val="692328FF"/>
    <w:multiLevelType w:val="multilevel"/>
    <w:tmpl w:val="C8DE7A4C"/>
    <w:numStyleLink w:val="TableNumberedList"/>
  </w:abstractNum>
  <w:abstractNum w:abstractNumId="32" w15:restartNumberingAfterBreak="0">
    <w:nsid w:val="69313FCA"/>
    <w:multiLevelType w:val="multilevel"/>
    <w:tmpl w:val="7494E71A"/>
    <w:numStyleLink w:val="NumberList"/>
  </w:abstractNum>
  <w:abstractNum w:abstractNumId="33" w15:restartNumberingAfterBreak="0">
    <w:nsid w:val="69774672"/>
    <w:multiLevelType w:val="multilevel"/>
    <w:tmpl w:val="4DB208F8"/>
    <w:numStyleLink w:val="BulletList"/>
  </w:abstractNum>
  <w:abstractNum w:abstractNumId="34" w15:restartNumberingAfterBreak="0">
    <w:nsid w:val="74826000"/>
    <w:multiLevelType w:val="hybridMultilevel"/>
    <w:tmpl w:val="411AD500"/>
    <w:lvl w:ilvl="0" w:tplc="FFF870CE">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5" w15:restartNumberingAfterBreak="0">
    <w:nsid w:val="76AA1CED"/>
    <w:multiLevelType w:val="hybridMultilevel"/>
    <w:tmpl w:val="EDAEE5F0"/>
    <w:lvl w:ilvl="0" w:tplc="83BC64F8">
      <w:start w:val="1"/>
      <w:numFmt w:val="bullet"/>
      <w:lvlText w:val=""/>
      <w:lvlJc w:val="left"/>
      <w:pPr>
        <w:ind w:left="1514" w:hanging="360"/>
      </w:pPr>
      <w:rPr>
        <w:rFonts w:ascii="Wingdings" w:hAnsi="Wingdings" w:hint="default"/>
      </w:rPr>
    </w:lvl>
    <w:lvl w:ilvl="1" w:tplc="0C090003" w:tentative="1">
      <w:start w:val="1"/>
      <w:numFmt w:val="bullet"/>
      <w:lvlText w:val="o"/>
      <w:lvlJc w:val="left"/>
      <w:pPr>
        <w:ind w:left="2234" w:hanging="360"/>
      </w:pPr>
      <w:rPr>
        <w:rFonts w:ascii="Courier New" w:hAnsi="Courier New" w:cs="Courier New" w:hint="default"/>
      </w:rPr>
    </w:lvl>
    <w:lvl w:ilvl="2" w:tplc="0C090005" w:tentative="1">
      <w:start w:val="1"/>
      <w:numFmt w:val="bullet"/>
      <w:lvlText w:val=""/>
      <w:lvlJc w:val="left"/>
      <w:pPr>
        <w:ind w:left="2954" w:hanging="360"/>
      </w:pPr>
      <w:rPr>
        <w:rFonts w:ascii="Wingdings" w:hAnsi="Wingdings" w:hint="default"/>
      </w:rPr>
    </w:lvl>
    <w:lvl w:ilvl="3" w:tplc="0C090001" w:tentative="1">
      <w:start w:val="1"/>
      <w:numFmt w:val="bullet"/>
      <w:lvlText w:val=""/>
      <w:lvlJc w:val="left"/>
      <w:pPr>
        <w:ind w:left="3674" w:hanging="360"/>
      </w:pPr>
      <w:rPr>
        <w:rFonts w:ascii="Symbol" w:hAnsi="Symbol" w:hint="default"/>
      </w:rPr>
    </w:lvl>
    <w:lvl w:ilvl="4" w:tplc="0C090003" w:tentative="1">
      <w:start w:val="1"/>
      <w:numFmt w:val="bullet"/>
      <w:lvlText w:val="o"/>
      <w:lvlJc w:val="left"/>
      <w:pPr>
        <w:ind w:left="4394" w:hanging="360"/>
      </w:pPr>
      <w:rPr>
        <w:rFonts w:ascii="Courier New" w:hAnsi="Courier New" w:cs="Courier New" w:hint="default"/>
      </w:rPr>
    </w:lvl>
    <w:lvl w:ilvl="5" w:tplc="0C090005" w:tentative="1">
      <w:start w:val="1"/>
      <w:numFmt w:val="bullet"/>
      <w:lvlText w:val=""/>
      <w:lvlJc w:val="left"/>
      <w:pPr>
        <w:ind w:left="5114" w:hanging="360"/>
      </w:pPr>
      <w:rPr>
        <w:rFonts w:ascii="Wingdings" w:hAnsi="Wingdings" w:hint="default"/>
      </w:rPr>
    </w:lvl>
    <w:lvl w:ilvl="6" w:tplc="0C090001" w:tentative="1">
      <w:start w:val="1"/>
      <w:numFmt w:val="bullet"/>
      <w:lvlText w:val=""/>
      <w:lvlJc w:val="left"/>
      <w:pPr>
        <w:ind w:left="5834" w:hanging="360"/>
      </w:pPr>
      <w:rPr>
        <w:rFonts w:ascii="Symbol" w:hAnsi="Symbol" w:hint="default"/>
      </w:rPr>
    </w:lvl>
    <w:lvl w:ilvl="7" w:tplc="0C090003" w:tentative="1">
      <w:start w:val="1"/>
      <w:numFmt w:val="bullet"/>
      <w:lvlText w:val="o"/>
      <w:lvlJc w:val="left"/>
      <w:pPr>
        <w:ind w:left="6554" w:hanging="360"/>
      </w:pPr>
      <w:rPr>
        <w:rFonts w:ascii="Courier New" w:hAnsi="Courier New" w:cs="Courier New" w:hint="default"/>
      </w:rPr>
    </w:lvl>
    <w:lvl w:ilvl="8" w:tplc="0C090005" w:tentative="1">
      <w:start w:val="1"/>
      <w:numFmt w:val="bullet"/>
      <w:lvlText w:val=""/>
      <w:lvlJc w:val="left"/>
      <w:pPr>
        <w:ind w:left="7274" w:hanging="360"/>
      </w:pPr>
      <w:rPr>
        <w:rFonts w:ascii="Wingdings" w:hAnsi="Wingdings" w:hint="default"/>
      </w:rPr>
    </w:lvl>
  </w:abstractNum>
  <w:abstractNum w:abstractNumId="36" w15:restartNumberingAfterBreak="0">
    <w:nsid w:val="789827B4"/>
    <w:multiLevelType w:val="multilevel"/>
    <w:tmpl w:val="7494E71A"/>
    <w:numStyleLink w:val="NumberList"/>
  </w:abstractNum>
  <w:num w:numId="1">
    <w:abstractNumId w:val="19"/>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3"/>
  </w:num>
  <w:num w:numId="13">
    <w:abstractNumId w:val="23"/>
  </w:num>
  <w:num w:numId="14">
    <w:abstractNumId w:val="36"/>
  </w:num>
  <w:num w:numId="15">
    <w:abstractNumId w:val="14"/>
  </w:num>
  <w:num w:numId="16">
    <w:abstractNumId w:val="29"/>
  </w:num>
  <w:num w:numId="17">
    <w:abstractNumId w:val="12"/>
  </w:num>
  <w:num w:numId="18">
    <w:abstractNumId w:val="21"/>
  </w:num>
  <w:num w:numId="19">
    <w:abstractNumId w:val="17"/>
  </w:num>
  <w:num w:numId="20">
    <w:abstractNumId w:val="11"/>
  </w:num>
  <w:num w:numId="21">
    <w:abstractNumId w:val="31"/>
  </w:num>
  <w:num w:numId="22">
    <w:abstractNumId w:val="32"/>
  </w:num>
  <w:num w:numId="23">
    <w:abstractNumId w:val="30"/>
  </w:num>
  <w:num w:numId="24">
    <w:abstractNumId w:val="10"/>
  </w:num>
  <w:num w:numId="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num>
  <w:num w:numId="27">
    <w:abstractNumId w:val="22"/>
  </w:num>
  <w:num w:numId="28">
    <w:abstractNumId w:val="28"/>
  </w:num>
  <w:num w:numId="29">
    <w:abstractNumId w:val="25"/>
  </w:num>
  <w:num w:numId="30">
    <w:abstractNumId w:val="33"/>
  </w:num>
  <w:num w:numId="31">
    <w:abstractNumId w:val="24"/>
  </w:num>
  <w:num w:numId="32">
    <w:abstractNumId w:val="27"/>
  </w:num>
  <w:num w:numId="33">
    <w:abstractNumId w:val="20"/>
  </w:num>
  <w:num w:numId="34">
    <w:abstractNumId w:val="26"/>
  </w:num>
  <w:num w:numId="35">
    <w:abstractNumId w:val="16"/>
  </w:num>
  <w:num w:numId="36">
    <w:abstractNumId w:val="18"/>
  </w:num>
  <w:num w:numId="3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stylePaneSortMethod w:val="0000"/>
  <w:defaultTabStop w:val="720"/>
  <w:evenAndOddHeaders/>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72F5"/>
    <w:rsid w:val="0000061D"/>
    <w:rsid w:val="00001187"/>
    <w:rsid w:val="00002B9C"/>
    <w:rsid w:val="00003F4E"/>
    <w:rsid w:val="000071CA"/>
    <w:rsid w:val="00007409"/>
    <w:rsid w:val="00012434"/>
    <w:rsid w:val="00012449"/>
    <w:rsid w:val="00012E9D"/>
    <w:rsid w:val="0001464C"/>
    <w:rsid w:val="00014F98"/>
    <w:rsid w:val="00015044"/>
    <w:rsid w:val="00015BC8"/>
    <w:rsid w:val="00016063"/>
    <w:rsid w:val="00016811"/>
    <w:rsid w:val="0001723F"/>
    <w:rsid w:val="00017280"/>
    <w:rsid w:val="0002260C"/>
    <w:rsid w:val="0002352A"/>
    <w:rsid w:val="00023729"/>
    <w:rsid w:val="00024DE2"/>
    <w:rsid w:val="00025B78"/>
    <w:rsid w:val="00026A42"/>
    <w:rsid w:val="00026DB3"/>
    <w:rsid w:val="00027171"/>
    <w:rsid w:val="00031A4B"/>
    <w:rsid w:val="00031D21"/>
    <w:rsid w:val="00032601"/>
    <w:rsid w:val="000327B1"/>
    <w:rsid w:val="00033879"/>
    <w:rsid w:val="00040093"/>
    <w:rsid w:val="00041C08"/>
    <w:rsid w:val="00041C28"/>
    <w:rsid w:val="000425E6"/>
    <w:rsid w:val="00042FFE"/>
    <w:rsid w:val="000433A9"/>
    <w:rsid w:val="00043F73"/>
    <w:rsid w:val="00044C55"/>
    <w:rsid w:val="00050185"/>
    <w:rsid w:val="00053D0A"/>
    <w:rsid w:val="00056376"/>
    <w:rsid w:val="000563DB"/>
    <w:rsid w:val="00056E8F"/>
    <w:rsid w:val="00057895"/>
    <w:rsid w:val="00060651"/>
    <w:rsid w:val="000607F8"/>
    <w:rsid w:val="00060A70"/>
    <w:rsid w:val="00060B36"/>
    <w:rsid w:val="00062C9A"/>
    <w:rsid w:val="00063A33"/>
    <w:rsid w:val="00063C98"/>
    <w:rsid w:val="0006408A"/>
    <w:rsid w:val="0006486E"/>
    <w:rsid w:val="0006542C"/>
    <w:rsid w:val="00065589"/>
    <w:rsid w:val="00065A60"/>
    <w:rsid w:val="0006705B"/>
    <w:rsid w:val="0006714A"/>
    <w:rsid w:val="00071C56"/>
    <w:rsid w:val="000729EF"/>
    <w:rsid w:val="00073195"/>
    <w:rsid w:val="0007371D"/>
    <w:rsid w:val="00073D13"/>
    <w:rsid w:val="00074481"/>
    <w:rsid w:val="0007548D"/>
    <w:rsid w:val="00076D3D"/>
    <w:rsid w:val="000774D3"/>
    <w:rsid w:val="0007750E"/>
    <w:rsid w:val="0008114E"/>
    <w:rsid w:val="0008395E"/>
    <w:rsid w:val="0008419A"/>
    <w:rsid w:val="0008452F"/>
    <w:rsid w:val="000855A1"/>
    <w:rsid w:val="00085AE4"/>
    <w:rsid w:val="0009173E"/>
    <w:rsid w:val="0009194A"/>
    <w:rsid w:val="000921AD"/>
    <w:rsid w:val="00092FD2"/>
    <w:rsid w:val="0009395F"/>
    <w:rsid w:val="00094319"/>
    <w:rsid w:val="00094E79"/>
    <w:rsid w:val="00094F0B"/>
    <w:rsid w:val="000953D7"/>
    <w:rsid w:val="0009582B"/>
    <w:rsid w:val="00097FDE"/>
    <w:rsid w:val="000A024E"/>
    <w:rsid w:val="000A0BDC"/>
    <w:rsid w:val="000A0CF1"/>
    <w:rsid w:val="000A2B2B"/>
    <w:rsid w:val="000A5296"/>
    <w:rsid w:val="000B204F"/>
    <w:rsid w:val="000B2A5C"/>
    <w:rsid w:val="000B77DC"/>
    <w:rsid w:val="000B7FD7"/>
    <w:rsid w:val="000C1487"/>
    <w:rsid w:val="000C36B7"/>
    <w:rsid w:val="000C5A6A"/>
    <w:rsid w:val="000D0B29"/>
    <w:rsid w:val="000D14E0"/>
    <w:rsid w:val="000D1DC9"/>
    <w:rsid w:val="000D22C6"/>
    <w:rsid w:val="000D2777"/>
    <w:rsid w:val="000D5BAC"/>
    <w:rsid w:val="000D657C"/>
    <w:rsid w:val="000D6F00"/>
    <w:rsid w:val="000D76A5"/>
    <w:rsid w:val="000E1340"/>
    <w:rsid w:val="000E2131"/>
    <w:rsid w:val="000E5905"/>
    <w:rsid w:val="000F215A"/>
    <w:rsid w:val="000F39BC"/>
    <w:rsid w:val="000F50D8"/>
    <w:rsid w:val="000F5DCF"/>
    <w:rsid w:val="000F6795"/>
    <w:rsid w:val="0010123B"/>
    <w:rsid w:val="0010129A"/>
    <w:rsid w:val="00101B4D"/>
    <w:rsid w:val="00104BFB"/>
    <w:rsid w:val="001103C0"/>
    <w:rsid w:val="00110E6B"/>
    <w:rsid w:val="00111A2B"/>
    <w:rsid w:val="00112154"/>
    <w:rsid w:val="0011407F"/>
    <w:rsid w:val="00114191"/>
    <w:rsid w:val="00114EB1"/>
    <w:rsid w:val="0011639D"/>
    <w:rsid w:val="00120360"/>
    <w:rsid w:val="00120FA3"/>
    <w:rsid w:val="00121D7C"/>
    <w:rsid w:val="0012259F"/>
    <w:rsid w:val="00122C1E"/>
    <w:rsid w:val="0012372B"/>
    <w:rsid w:val="00123BDC"/>
    <w:rsid w:val="00124005"/>
    <w:rsid w:val="001248DE"/>
    <w:rsid w:val="0012591B"/>
    <w:rsid w:val="001346A2"/>
    <w:rsid w:val="00134CC4"/>
    <w:rsid w:val="00135D0D"/>
    <w:rsid w:val="00136E7D"/>
    <w:rsid w:val="00141CD6"/>
    <w:rsid w:val="0014435C"/>
    <w:rsid w:val="00145BF1"/>
    <w:rsid w:val="00153F68"/>
    <w:rsid w:val="001549A5"/>
    <w:rsid w:val="00154C03"/>
    <w:rsid w:val="001558C7"/>
    <w:rsid w:val="00163A80"/>
    <w:rsid w:val="00164EE7"/>
    <w:rsid w:val="00166A0B"/>
    <w:rsid w:val="00166B34"/>
    <w:rsid w:val="00174037"/>
    <w:rsid w:val="00176DEC"/>
    <w:rsid w:val="001800DC"/>
    <w:rsid w:val="001809F7"/>
    <w:rsid w:val="0018465D"/>
    <w:rsid w:val="001847C9"/>
    <w:rsid w:val="001852F5"/>
    <w:rsid w:val="001854C3"/>
    <w:rsid w:val="00187054"/>
    <w:rsid w:val="00192E97"/>
    <w:rsid w:val="001933C9"/>
    <w:rsid w:val="0019456C"/>
    <w:rsid w:val="0019682A"/>
    <w:rsid w:val="001A035B"/>
    <w:rsid w:val="001A1396"/>
    <w:rsid w:val="001A1F3C"/>
    <w:rsid w:val="001A1FD7"/>
    <w:rsid w:val="001A27E9"/>
    <w:rsid w:val="001A335F"/>
    <w:rsid w:val="001A3C38"/>
    <w:rsid w:val="001A40CC"/>
    <w:rsid w:val="001A4223"/>
    <w:rsid w:val="001B0C75"/>
    <w:rsid w:val="001B13BA"/>
    <w:rsid w:val="001B1427"/>
    <w:rsid w:val="001B20D0"/>
    <w:rsid w:val="001B5522"/>
    <w:rsid w:val="001B585C"/>
    <w:rsid w:val="001B6EE2"/>
    <w:rsid w:val="001B7F28"/>
    <w:rsid w:val="001C044B"/>
    <w:rsid w:val="001C18A5"/>
    <w:rsid w:val="001C1F18"/>
    <w:rsid w:val="001C23F5"/>
    <w:rsid w:val="001C2964"/>
    <w:rsid w:val="001C2E8E"/>
    <w:rsid w:val="001C4841"/>
    <w:rsid w:val="001C4EE7"/>
    <w:rsid w:val="001C5198"/>
    <w:rsid w:val="001C5DA7"/>
    <w:rsid w:val="001D166F"/>
    <w:rsid w:val="001D2521"/>
    <w:rsid w:val="001D2DB8"/>
    <w:rsid w:val="001D30DA"/>
    <w:rsid w:val="001D3424"/>
    <w:rsid w:val="001D417F"/>
    <w:rsid w:val="001D418F"/>
    <w:rsid w:val="001D6F44"/>
    <w:rsid w:val="001D6FC1"/>
    <w:rsid w:val="001E09FD"/>
    <w:rsid w:val="001E25FF"/>
    <w:rsid w:val="001E41FD"/>
    <w:rsid w:val="001E42C0"/>
    <w:rsid w:val="001E57F7"/>
    <w:rsid w:val="001E6855"/>
    <w:rsid w:val="001F05CD"/>
    <w:rsid w:val="001F0FA0"/>
    <w:rsid w:val="001F1E40"/>
    <w:rsid w:val="001F30AF"/>
    <w:rsid w:val="001F39CA"/>
    <w:rsid w:val="001F4E2C"/>
    <w:rsid w:val="001F6981"/>
    <w:rsid w:val="002004CF"/>
    <w:rsid w:val="002032DA"/>
    <w:rsid w:val="0020508D"/>
    <w:rsid w:val="00205B87"/>
    <w:rsid w:val="002060EA"/>
    <w:rsid w:val="002066D6"/>
    <w:rsid w:val="00206E3B"/>
    <w:rsid w:val="00206EDB"/>
    <w:rsid w:val="00207A0C"/>
    <w:rsid w:val="00210CE0"/>
    <w:rsid w:val="002111F1"/>
    <w:rsid w:val="00213051"/>
    <w:rsid w:val="00213EBA"/>
    <w:rsid w:val="002147EE"/>
    <w:rsid w:val="00215D39"/>
    <w:rsid w:val="00217747"/>
    <w:rsid w:val="002209E3"/>
    <w:rsid w:val="00221AAC"/>
    <w:rsid w:val="00221D27"/>
    <w:rsid w:val="00222736"/>
    <w:rsid w:val="00224DB4"/>
    <w:rsid w:val="002279FA"/>
    <w:rsid w:val="00230708"/>
    <w:rsid w:val="00230FC4"/>
    <w:rsid w:val="00231705"/>
    <w:rsid w:val="00232594"/>
    <w:rsid w:val="00232849"/>
    <w:rsid w:val="00232D37"/>
    <w:rsid w:val="002333B9"/>
    <w:rsid w:val="00234D41"/>
    <w:rsid w:val="002355C9"/>
    <w:rsid w:val="0023612C"/>
    <w:rsid w:val="002369BC"/>
    <w:rsid w:val="00236B85"/>
    <w:rsid w:val="00244D9A"/>
    <w:rsid w:val="00246F70"/>
    <w:rsid w:val="00251986"/>
    <w:rsid w:val="0025241B"/>
    <w:rsid w:val="00255669"/>
    <w:rsid w:val="002557A3"/>
    <w:rsid w:val="0026023F"/>
    <w:rsid w:val="002610EB"/>
    <w:rsid w:val="00261619"/>
    <w:rsid w:val="0026164C"/>
    <w:rsid w:val="0026185D"/>
    <w:rsid w:val="002628DF"/>
    <w:rsid w:val="00262D56"/>
    <w:rsid w:val="0026389F"/>
    <w:rsid w:val="00263E46"/>
    <w:rsid w:val="0026457B"/>
    <w:rsid w:val="00265AC5"/>
    <w:rsid w:val="00266487"/>
    <w:rsid w:val="00267BD6"/>
    <w:rsid w:val="0027090F"/>
    <w:rsid w:val="002742D2"/>
    <w:rsid w:val="002803DF"/>
    <w:rsid w:val="00281538"/>
    <w:rsid w:val="002820A1"/>
    <w:rsid w:val="00285602"/>
    <w:rsid w:val="002905B1"/>
    <w:rsid w:val="002912C5"/>
    <w:rsid w:val="00295689"/>
    <w:rsid w:val="002956D3"/>
    <w:rsid w:val="00295E13"/>
    <w:rsid w:val="00297EF6"/>
    <w:rsid w:val="002A1B77"/>
    <w:rsid w:val="002A25D0"/>
    <w:rsid w:val="002A495E"/>
    <w:rsid w:val="002A564D"/>
    <w:rsid w:val="002A566D"/>
    <w:rsid w:val="002B0AA9"/>
    <w:rsid w:val="002B22F8"/>
    <w:rsid w:val="002B274D"/>
    <w:rsid w:val="002B393F"/>
    <w:rsid w:val="002B4972"/>
    <w:rsid w:val="002B5820"/>
    <w:rsid w:val="002B60FB"/>
    <w:rsid w:val="002B6CBA"/>
    <w:rsid w:val="002B6E66"/>
    <w:rsid w:val="002B78E5"/>
    <w:rsid w:val="002B7FD6"/>
    <w:rsid w:val="002C0648"/>
    <w:rsid w:val="002C18CB"/>
    <w:rsid w:val="002C2A72"/>
    <w:rsid w:val="002C3AAB"/>
    <w:rsid w:val="002C3C2D"/>
    <w:rsid w:val="002C421A"/>
    <w:rsid w:val="002C5C58"/>
    <w:rsid w:val="002C656C"/>
    <w:rsid w:val="002D0808"/>
    <w:rsid w:val="002D0E44"/>
    <w:rsid w:val="002D4243"/>
    <w:rsid w:val="002D478C"/>
    <w:rsid w:val="002D5CA7"/>
    <w:rsid w:val="002D5D4C"/>
    <w:rsid w:val="002D6CE7"/>
    <w:rsid w:val="002D7A53"/>
    <w:rsid w:val="002E0B17"/>
    <w:rsid w:val="002E0DC1"/>
    <w:rsid w:val="002E21C6"/>
    <w:rsid w:val="002E3B03"/>
    <w:rsid w:val="002E3EE0"/>
    <w:rsid w:val="002E4F18"/>
    <w:rsid w:val="002E58E3"/>
    <w:rsid w:val="002F05F3"/>
    <w:rsid w:val="002F1FB4"/>
    <w:rsid w:val="002F2736"/>
    <w:rsid w:val="002F3E07"/>
    <w:rsid w:val="002F49DF"/>
    <w:rsid w:val="002F4CC0"/>
    <w:rsid w:val="002F52B0"/>
    <w:rsid w:val="002F61DB"/>
    <w:rsid w:val="00300375"/>
    <w:rsid w:val="00300A08"/>
    <w:rsid w:val="00304D97"/>
    <w:rsid w:val="00305765"/>
    <w:rsid w:val="00310D3F"/>
    <w:rsid w:val="003128B6"/>
    <w:rsid w:val="00313C8F"/>
    <w:rsid w:val="00313E90"/>
    <w:rsid w:val="003155A1"/>
    <w:rsid w:val="003171F5"/>
    <w:rsid w:val="00317835"/>
    <w:rsid w:val="00322448"/>
    <w:rsid w:val="00322A2C"/>
    <w:rsid w:val="003230CB"/>
    <w:rsid w:val="00325480"/>
    <w:rsid w:val="0032550A"/>
    <w:rsid w:val="0032674F"/>
    <w:rsid w:val="003270C0"/>
    <w:rsid w:val="0033092D"/>
    <w:rsid w:val="00333E63"/>
    <w:rsid w:val="00333EA2"/>
    <w:rsid w:val="00334983"/>
    <w:rsid w:val="00337CB9"/>
    <w:rsid w:val="00342246"/>
    <w:rsid w:val="00343856"/>
    <w:rsid w:val="0034403F"/>
    <w:rsid w:val="003456E9"/>
    <w:rsid w:val="003461E2"/>
    <w:rsid w:val="003512C8"/>
    <w:rsid w:val="00354A7F"/>
    <w:rsid w:val="0035544B"/>
    <w:rsid w:val="003559CD"/>
    <w:rsid w:val="00356111"/>
    <w:rsid w:val="00356868"/>
    <w:rsid w:val="003569B6"/>
    <w:rsid w:val="00357106"/>
    <w:rsid w:val="0035796C"/>
    <w:rsid w:val="00361F78"/>
    <w:rsid w:val="00363B05"/>
    <w:rsid w:val="0036521F"/>
    <w:rsid w:val="00366685"/>
    <w:rsid w:val="003701EE"/>
    <w:rsid w:val="00372B3F"/>
    <w:rsid w:val="00373CE1"/>
    <w:rsid w:val="00373E5D"/>
    <w:rsid w:val="00374941"/>
    <w:rsid w:val="003752B4"/>
    <w:rsid w:val="003754B3"/>
    <w:rsid w:val="0037553F"/>
    <w:rsid w:val="003759B9"/>
    <w:rsid w:val="00376058"/>
    <w:rsid w:val="0037631C"/>
    <w:rsid w:val="003777C4"/>
    <w:rsid w:val="0038066A"/>
    <w:rsid w:val="00382926"/>
    <w:rsid w:val="003861FF"/>
    <w:rsid w:val="0038679F"/>
    <w:rsid w:val="003876D5"/>
    <w:rsid w:val="003903B8"/>
    <w:rsid w:val="003905C0"/>
    <w:rsid w:val="00390DC2"/>
    <w:rsid w:val="00391FDA"/>
    <w:rsid w:val="0039440D"/>
    <w:rsid w:val="00394E0D"/>
    <w:rsid w:val="00394F17"/>
    <w:rsid w:val="00396896"/>
    <w:rsid w:val="003979FA"/>
    <w:rsid w:val="003A0182"/>
    <w:rsid w:val="003A190F"/>
    <w:rsid w:val="003A4415"/>
    <w:rsid w:val="003A4556"/>
    <w:rsid w:val="003A4D2D"/>
    <w:rsid w:val="003A57B1"/>
    <w:rsid w:val="003A6071"/>
    <w:rsid w:val="003A6BEA"/>
    <w:rsid w:val="003A75E3"/>
    <w:rsid w:val="003A7A16"/>
    <w:rsid w:val="003B10CB"/>
    <w:rsid w:val="003B2074"/>
    <w:rsid w:val="003B40BA"/>
    <w:rsid w:val="003B4213"/>
    <w:rsid w:val="003B4840"/>
    <w:rsid w:val="003B488E"/>
    <w:rsid w:val="003B7CF7"/>
    <w:rsid w:val="003C098C"/>
    <w:rsid w:val="003C11F9"/>
    <w:rsid w:val="003C4523"/>
    <w:rsid w:val="003C4FBB"/>
    <w:rsid w:val="003C53AC"/>
    <w:rsid w:val="003C6FA8"/>
    <w:rsid w:val="003D1D41"/>
    <w:rsid w:val="003D27AA"/>
    <w:rsid w:val="003D3D63"/>
    <w:rsid w:val="003D40A2"/>
    <w:rsid w:val="003D53B5"/>
    <w:rsid w:val="003D6889"/>
    <w:rsid w:val="003D7580"/>
    <w:rsid w:val="003D7DD3"/>
    <w:rsid w:val="003E2D60"/>
    <w:rsid w:val="003E3DA3"/>
    <w:rsid w:val="003E40DA"/>
    <w:rsid w:val="003E5C1B"/>
    <w:rsid w:val="003E63B2"/>
    <w:rsid w:val="003E77DA"/>
    <w:rsid w:val="003E7A6C"/>
    <w:rsid w:val="003E7CF1"/>
    <w:rsid w:val="003F147A"/>
    <w:rsid w:val="003F1B04"/>
    <w:rsid w:val="003F564E"/>
    <w:rsid w:val="003F5A8A"/>
    <w:rsid w:val="003F6B7E"/>
    <w:rsid w:val="003F7864"/>
    <w:rsid w:val="0040240C"/>
    <w:rsid w:val="00402FEF"/>
    <w:rsid w:val="00403ADB"/>
    <w:rsid w:val="004056AF"/>
    <w:rsid w:val="004059D0"/>
    <w:rsid w:val="00406045"/>
    <w:rsid w:val="00406AE7"/>
    <w:rsid w:val="00407252"/>
    <w:rsid w:val="00411E1C"/>
    <w:rsid w:val="00412678"/>
    <w:rsid w:val="00412FBA"/>
    <w:rsid w:val="0041300A"/>
    <w:rsid w:val="004143F3"/>
    <w:rsid w:val="00414B2B"/>
    <w:rsid w:val="004150AD"/>
    <w:rsid w:val="00415A0E"/>
    <w:rsid w:val="00425DAA"/>
    <w:rsid w:val="004267C9"/>
    <w:rsid w:val="0043132A"/>
    <w:rsid w:val="004328E7"/>
    <w:rsid w:val="00433066"/>
    <w:rsid w:val="00434E2B"/>
    <w:rsid w:val="00436635"/>
    <w:rsid w:val="00436702"/>
    <w:rsid w:val="00436ABD"/>
    <w:rsid w:val="004372D4"/>
    <w:rsid w:val="00437A20"/>
    <w:rsid w:val="00437E0D"/>
    <w:rsid w:val="004445EE"/>
    <w:rsid w:val="00445196"/>
    <w:rsid w:val="00446045"/>
    <w:rsid w:val="00446212"/>
    <w:rsid w:val="0044751E"/>
    <w:rsid w:val="00447B6E"/>
    <w:rsid w:val="004509FB"/>
    <w:rsid w:val="00451616"/>
    <w:rsid w:val="00452407"/>
    <w:rsid w:val="00452E37"/>
    <w:rsid w:val="004534FD"/>
    <w:rsid w:val="00456229"/>
    <w:rsid w:val="00456FBC"/>
    <w:rsid w:val="00457A8D"/>
    <w:rsid w:val="0046174E"/>
    <w:rsid w:val="0046339B"/>
    <w:rsid w:val="00464466"/>
    <w:rsid w:val="004644E5"/>
    <w:rsid w:val="0046621C"/>
    <w:rsid w:val="00467EFB"/>
    <w:rsid w:val="00471F06"/>
    <w:rsid w:val="00471F50"/>
    <w:rsid w:val="00475A89"/>
    <w:rsid w:val="004765D0"/>
    <w:rsid w:val="0047674A"/>
    <w:rsid w:val="00476FE2"/>
    <w:rsid w:val="00476FFA"/>
    <w:rsid w:val="00477B1D"/>
    <w:rsid w:val="0048354A"/>
    <w:rsid w:val="00483A19"/>
    <w:rsid w:val="004914BC"/>
    <w:rsid w:val="004928F1"/>
    <w:rsid w:val="00492DCF"/>
    <w:rsid w:val="00493F0A"/>
    <w:rsid w:val="00493F65"/>
    <w:rsid w:val="00495640"/>
    <w:rsid w:val="00495EBA"/>
    <w:rsid w:val="004A0270"/>
    <w:rsid w:val="004A0289"/>
    <w:rsid w:val="004A0D5F"/>
    <w:rsid w:val="004A0D7D"/>
    <w:rsid w:val="004A0DAF"/>
    <w:rsid w:val="004A1CD2"/>
    <w:rsid w:val="004A1E39"/>
    <w:rsid w:val="004A2630"/>
    <w:rsid w:val="004A660F"/>
    <w:rsid w:val="004A6823"/>
    <w:rsid w:val="004B0DFB"/>
    <w:rsid w:val="004B2A34"/>
    <w:rsid w:val="004B4B5A"/>
    <w:rsid w:val="004B4E1B"/>
    <w:rsid w:val="004B5758"/>
    <w:rsid w:val="004B7DB8"/>
    <w:rsid w:val="004C01DC"/>
    <w:rsid w:val="004C05E6"/>
    <w:rsid w:val="004C1869"/>
    <w:rsid w:val="004C1AEA"/>
    <w:rsid w:val="004C2AB1"/>
    <w:rsid w:val="004C38E6"/>
    <w:rsid w:val="004C4697"/>
    <w:rsid w:val="004C6232"/>
    <w:rsid w:val="004C6A6B"/>
    <w:rsid w:val="004C7094"/>
    <w:rsid w:val="004C72AA"/>
    <w:rsid w:val="004C7670"/>
    <w:rsid w:val="004C7F7F"/>
    <w:rsid w:val="004D01FD"/>
    <w:rsid w:val="004D049F"/>
    <w:rsid w:val="004D19EC"/>
    <w:rsid w:val="004D5868"/>
    <w:rsid w:val="004D5BB4"/>
    <w:rsid w:val="004E1334"/>
    <w:rsid w:val="004E1A90"/>
    <w:rsid w:val="004E2EF4"/>
    <w:rsid w:val="004E308D"/>
    <w:rsid w:val="004E347B"/>
    <w:rsid w:val="004E35B7"/>
    <w:rsid w:val="004F01BF"/>
    <w:rsid w:val="004F075C"/>
    <w:rsid w:val="004F16CB"/>
    <w:rsid w:val="004F1AA2"/>
    <w:rsid w:val="004F5ECE"/>
    <w:rsid w:val="004F6887"/>
    <w:rsid w:val="004F7F3A"/>
    <w:rsid w:val="00502F61"/>
    <w:rsid w:val="0050301E"/>
    <w:rsid w:val="00503173"/>
    <w:rsid w:val="00503C74"/>
    <w:rsid w:val="00505DFD"/>
    <w:rsid w:val="00506009"/>
    <w:rsid w:val="00510973"/>
    <w:rsid w:val="00510C65"/>
    <w:rsid w:val="005110C4"/>
    <w:rsid w:val="00512086"/>
    <w:rsid w:val="00512358"/>
    <w:rsid w:val="00513B6B"/>
    <w:rsid w:val="00515723"/>
    <w:rsid w:val="005159C8"/>
    <w:rsid w:val="00516CC0"/>
    <w:rsid w:val="005209F5"/>
    <w:rsid w:val="00521129"/>
    <w:rsid w:val="00522D9F"/>
    <w:rsid w:val="00522F00"/>
    <w:rsid w:val="005235D7"/>
    <w:rsid w:val="005258D6"/>
    <w:rsid w:val="00530CBA"/>
    <w:rsid w:val="00532723"/>
    <w:rsid w:val="005349B6"/>
    <w:rsid w:val="005349F1"/>
    <w:rsid w:val="00534AC9"/>
    <w:rsid w:val="00536F03"/>
    <w:rsid w:val="00540E55"/>
    <w:rsid w:val="00541C58"/>
    <w:rsid w:val="00544509"/>
    <w:rsid w:val="00544A5A"/>
    <w:rsid w:val="005523AB"/>
    <w:rsid w:val="00552CC9"/>
    <w:rsid w:val="00554CEC"/>
    <w:rsid w:val="00556A82"/>
    <w:rsid w:val="005574D2"/>
    <w:rsid w:val="00557855"/>
    <w:rsid w:val="00557F31"/>
    <w:rsid w:val="00560747"/>
    <w:rsid w:val="005622AB"/>
    <w:rsid w:val="00564C28"/>
    <w:rsid w:val="00564C67"/>
    <w:rsid w:val="005659D9"/>
    <w:rsid w:val="00565C6E"/>
    <w:rsid w:val="00566AC4"/>
    <w:rsid w:val="00566CB8"/>
    <w:rsid w:val="00566F83"/>
    <w:rsid w:val="0056710F"/>
    <w:rsid w:val="005674EC"/>
    <w:rsid w:val="00567976"/>
    <w:rsid w:val="00567BA9"/>
    <w:rsid w:val="005730DD"/>
    <w:rsid w:val="00575420"/>
    <w:rsid w:val="005764B3"/>
    <w:rsid w:val="00577637"/>
    <w:rsid w:val="00580459"/>
    <w:rsid w:val="00580D60"/>
    <w:rsid w:val="00580E96"/>
    <w:rsid w:val="00581F51"/>
    <w:rsid w:val="00582732"/>
    <w:rsid w:val="0058288F"/>
    <w:rsid w:val="00583368"/>
    <w:rsid w:val="0058646C"/>
    <w:rsid w:val="00587DD8"/>
    <w:rsid w:val="005903F9"/>
    <w:rsid w:val="00590B00"/>
    <w:rsid w:val="00591F74"/>
    <w:rsid w:val="0059211A"/>
    <w:rsid w:val="0059241F"/>
    <w:rsid w:val="00594D5A"/>
    <w:rsid w:val="00595CF7"/>
    <w:rsid w:val="00596A06"/>
    <w:rsid w:val="00596CDA"/>
    <w:rsid w:val="005A0D20"/>
    <w:rsid w:val="005A0F28"/>
    <w:rsid w:val="005A1C23"/>
    <w:rsid w:val="005A2524"/>
    <w:rsid w:val="005A4083"/>
    <w:rsid w:val="005A41F8"/>
    <w:rsid w:val="005A4895"/>
    <w:rsid w:val="005A5221"/>
    <w:rsid w:val="005A56C5"/>
    <w:rsid w:val="005A679B"/>
    <w:rsid w:val="005B064D"/>
    <w:rsid w:val="005B27E9"/>
    <w:rsid w:val="005B768B"/>
    <w:rsid w:val="005C14A8"/>
    <w:rsid w:val="005C2037"/>
    <w:rsid w:val="005C22FF"/>
    <w:rsid w:val="005C3D28"/>
    <w:rsid w:val="005C430D"/>
    <w:rsid w:val="005C445A"/>
    <w:rsid w:val="005C572F"/>
    <w:rsid w:val="005C6074"/>
    <w:rsid w:val="005C7346"/>
    <w:rsid w:val="005C77B2"/>
    <w:rsid w:val="005C7C80"/>
    <w:rsid w:val="005D2133"/>
    <w:rsid w:val="005D4099"/>
    <w:rsid w:val="005D64F8"/>
    <w:rsid w:val="005E0722"/>
    <w:rsid w:val="005E2550"/>
    <w:rsid w:val="005E4266"/>
    <w:rsid w:val="005E53D5"/>
    <w:rsid w:val="005E5665"/>
    <w:rsid w:val="005E6C49"/>
    <w:rsid w:val="005E6D22"/>
    <w:rsid w:val="005E70A1"/>
    <w:rsid w:val="005E7CCC"/>
    <w:rsid w:val="005F0AE1"/>
    <w:rsid w:val="005F388A"/>
    <w:rsid w:val="005F3E66"/>
    <w:rsid w:val="005F4217"/>
    <w:rsid w:val="00600244"/>
    <w:rsid w:val="00600BA1"/>
    <w:rsid w:val="00600CF5"/>
    <w:rsid w:val="0060332B"/>
    <w:rsid w:val="00604DCE"/>
    <w:rsid w:val="00615B0C"/>
    <w:rsid w:val="0062110D"/>
    <w:rsid w:val="00621DC4"/>
    <w:rsid w:val="00622E29"/>
    <w:rsid w:val="00623FF3"/>
    <w:rsid w:val="00624A7D"/>
    <w:rsid w:val="00625CF1"/>
    <w:rsid w:val="00626767"/>
    <w:rsid w:val="006313F4"/>
    <w:rsid w:val="0063152D"/>
    <w:rsid w:val="0063312B"/>
    <w:rsid w:val="0063409B"/>
    <w:rsid w:val="006355F2"/>
    <w:rsid w:val="0063577C"/>
    <w:rsid w:val="00636D7D"/>
    <w:rsid w:val="00637D9A"/>
    <w:rsid w:val="00641273"/>
    <w:rsid w:val="00643937"/>
    <w:rsid w:val="00646A55"/>
    <w:rsid w:val="00647125"/>
    <w:rsid w:val="00651F81"/>
    <w:rsid w:val="00652087"/>
    <w:rsid w:val="00652B9D"/>
    <w:rsid w:val="006534E6"/>
    <w:rsid w:val="00656135"/>
    <w:rsid w:val="006561CA"/>
    <w:rsid w:val="006603E2"/>
    <w:rsid w:val="00660FDE"/>
    <w:rsid w:val="00661576"/>
    <w:rsid w:val="00661E23"/>
    <w:rsid w:val="00663312"/>
    <w:rsid w:val="0066380E"/>
    <w:rsid w:val="006673E2"/>
    <w:rsid w:val="00670465"/>
    <w:rsid w:val="006712F2"/>
    <w:rsid w:val="006732F8"/>
    <w:rsid w:val="00673D01"/>
    <w:rsid w:val="00674541"/>
    <w:rsid w:val="00677464"/>
    <w:rsid w:val="00680229"/>
    <w:rsid w:val="006809BF"/>
    <w:rsid w:val="00680E3A"/>
    <w:rsid w:val="00681AA6"/>
    <w:rsid w:val="00681B3A"/>
    <w:rsid w:val="00682425"/>
    <w:rsid w:val="006828C9"/>
    <w:rsid w:val="00683186"/>
    <w:rsid w:val="00683739"/>
    <w:rsid w:val="00685B90"/>
    <w:rsid w:val="006874C8"/>
    <w:rsid w:val="006910FF"/>
    <w:rsid w:val="0069111D"/>
    <w:rsid w:val="0069528E"/>
    <w:rsid w:val="00696EC1"/>
    <w:rsid w:val="006A0234"/>
    <w:rsid w:val="006A1CFD"/>
    <w:rsid w:val="006A3115"/>
    <w:rsid w:val="006A4601"/>
    <w:rsid w:val="006A5148"/>
    <w:rsid w:val="006A5215"/>
    <w:rsid w:val="006A5981"/>
    <w:rsid w:val="006A5B13"/>
    <w:rsid w:val="006A5F13"/>
    <w:rsid w:val="006A6205"/>
    <w:rsid w:val="006A635F"/>
    <w:rsid w:val="006A65A6"/>
    <w:rsid w:val="006A7E91"/>
    <w:rsid w:val="006B088D"/>
    <w:rsid w:val="006B0EE0"/>
    <w:rsid w:val="006B33E8"/>
    <w:rsid w:val="006B722E"/>
    <w:rsid w:val="006B764C"/>
    <w:rsid w:val="006C1B1B"/>
    <w:rsid w:val="006C2A0C"/>
    <w:rsid w:val="006C2FA8"/>
    <w:rsid w:val="006C357F"/>
    <w:rsid w:val="006C4237"/>
    <w:rsid w:val="006C4464"/>
    <w:rsid w:val="006C6B18"/>
    <w:rsid w:val="006D03B3"/>
    <w:rsid w:val="006D0CE5"/>
    <w:rsid w:val="006D282A"/>
    <w:rsid w:val="006D2BBF"/>
    <w:rsid w:val="006D51FE"/>
    <w:rsid w:val="006D6856"/>
    <w:rsid w:val="006D7859"/>
    <w:rsid w:val="006E03AF"/>
    <w:rsid w:val="006E0581"/>
    <w:rsid w:val="006E07AA"/>
    <w:rsid w:val="006E3399"/>
    <w:rsid w:val="006E3A8A"/>
    <w:rsid w:val="006E5071"/>
    <w:rsid w:val="006E655B"/>
    <w:rsid w:val="006E7FE8"/>
    <w:rsid w:val="006F0BD9"/>
    <w:rsid w:val="006F0BF0"/>
    <w:rsid w:val="006F15F9"/>
    <w:rsid w:val="006F5A26"/>
    <w:rsid w:val="006F5FDA"/>
    <w:rsid w:val="006F69EA"/>
    <w:rsid w:val="006F6A0F"/>
    <w:rsid w:val="007000F5"/>
    <w:rsid w:val="0070195E"/>
    <w:rsid w:val="00702860"/>
    <w:rsid w:val="007032FD"/>
    <w:rsid w:val="0070413F"/>
    <w:rsid w:val="0070617D"/>
    <w:rsid w:val="007073E2"/>
    <w:rsid w:val="007078D3"/>
    <w:rsid w:val="00710994"/>
    <w:rsid w:val="0071192C"/>
    <w:rsid w:val="00714C17"/>
    <w:rsid w:val="00715471"/>
    <w:rsid w:val="00721239"/>
    <w:rsid w:val="00721619"/>
    <w:rsid w:val="00723D43"/>
    <w:rsid w:val="007256DC"/>
    <w:rsid w:val="0072735D"/>
    <w:rsid w:val="00730D04"/>
    <w:rsid w:val="00731086"/>
    <w:rsid w:val="00731CC6"/>
    <w:rsid w:val="00731E2B"/>
    <w:rsid w:val="00732604"/>
    <w:rsid w:val="00732B65"/>
    <w:rsid w:val="007331C0"/>
    <w:rsid w:val="00733621"/>
    <w:rsid w:val="007347E0"/>
    <w:rsid w:val="007348A9"/>
    <w:rsid w:val="0073664E"/>
    <w:rsid w:val="00740903"/>
    <w:rsid w:val="00743DCE"/>
    <w:rsid w:val="007441ED"/>
    <w:rsid w:val="00744E8D"/>
    <w:rsid w:val="00750051"/>
    <w:rsid w:val="0075053A"/>
    <w:rsid w:val="00750B50"/>
    <w:rsid w:val="00752639"/>
    <w:rsid w:val="0075277E"/>
    <w:rsid w:val="007569CC"/>
    <w:rsid w:val="00757A7C"/>
    <w:rsid w:val="00757D05"/>
    <w:rsid w:val="00761B53"/>
    <w:rsid w:val="00762F0E"/>
    <w:rsid w:val="00763393"/>
    <w:rsid w:val="00767988"/>
    <w:rsid w:val="00770F8D"/>
    <w:rsid w:val="00770F9E"/>
    <w:rsid w:val="00776685"/>
    <w:rsid w:val="007775BA"/>
    <w:rsid w:val="007779C8"/>
    <w:rsid w:val="007810C1"/>
    <w:rsid w:val="00781F56"/>
    <w:rsid w:val="00781FC6"/>
    <w:rsid w:val="00782A4A"/>
    <w:rsid w:val="00782F26"/>
    <w:rsid w:val="00783A94"/>
    <w:rsid w:val="00783B01"/>
    <w:rsid w:val="00783F6B"/>
    <w:rsid w:val="00785482"/>
    <w:rsid w:val="007855C0"/>
    <w:rsid w:val="0078783A"/>
    <w:rsid w:val="00787FDF"/>
    <w:rsid w:val="007902C1"/>
    <w:rsid w:val="00791164"/>
    <w:rsid w:val="007925BD"/>
    <w:rsid w:val="00792EA6"/>
    <w:rsid w:val="007931B7"/>
    <w:rsid w:val="00793A8D"/>
    <w:rsid w:val="0079593F"/>
    <w:rsid w:val="00795CDF"/>
    <w:rsid w:val="00797DD9"/>
    <w:rsid w:val="007A0811"/>
    <w:rsid w:val="007A273C"/>
    <w:rsid w:val="007A2780"/>
    <w:rsid w:val="007A5E66"/>
    <w:rsid w:val="007A65DD"/>
    <w:rsid w:val="007A6629"/>
    <w:rsid w:val="007A7E4F"/>
    <w:rsid w:val="007B0EB9"/>
    <w:rsid w:val="007B33A1"/>
    <w:rsid w:val="007B37F1"/>
    <w:rsid w:val="007B3A14"/>
    <w:rsid w:val="007B3B86"/>
    <w:rsid w:val="007B6744"/>
    <w:rsid w:val="007C0C0F"/>
    <w:rsid w:val="007C1E65"/>
    <w:rsid w:val="007C1E7D"/>
    <w:rsid w:val="007C3F42"/>
    <w:rsid w:val="007C4963"/>
    <w:rsid w:val="007C58EE"/>
    <w:rsid w:val="007C765C"/>
    <w:rsid w:val="007C780E"/>
    <w:rsid w:val="007C78F1"/>
    <w:rsid w:val="007D07F6"/>
    <w:rsid w:val="007D128B"/>
    <w:rsid w:val="007D487A"/>
    <w:rsid w:val="007D4960"/>
    <w:rsid w:val="007D5B24"/>
    <w:rsid w:val="007D6E41"/>
    <w:rsid w:val="007E0582"/>
    <w:rsid w:val="007E0B35"/>
    <w:rsid w:val="007E2C99"/>
    <w:rsid w:val="007E3131"/>
    <w:rsid w:val="007E496B"/>
    <w:rsid w:val="007E73A2"/>
    <w:rsid w:val="007E7D6A"/>
    <w:rsid w:val="007F0B4B"/>
    <w:rsid w:val="007F1478"/>
    <w:rsid w:val="007F14FC"/>
    <w:rsid w:val="007F1D2E"/>
    <w:rsid w:val="007F1D71"/>
    <w:rsid w:val="007F3444"/>
    <w:rsid w:val="007F40DD"/>
    <w:rsid w:val="007F4426"/>
    <w:rsid w:val="007F6F6C"/>
    <w:rsid w:val="007F71E5"/>
    <w:rsid w:val="007F7519"/>
    <w:rsid w:val="007F7CAD"/>
    <w:rsid w:val="00800159"/>
    <w:rsid w:val="0080127A"/>
    <w:rsid w:val="00801947"/>
    <w:rsid w:val="00801C20"/>
    <w:rsid w:val="00802EFB"/>
    <w:rsid w:val="00803079"/>
    <w:rsid w:val="0080510E"/>
    <w:rsid w:val="00812664"/>
    <w:rsid w:val="008142FA"/>
    <w:rsid w:val="00816618"/>
    <w:rsid w:val="00820FC7"/>
    <w:rsid w:val="00822AF5"/>
    <w:rsid w:val="008232FE"/>
    <w:rsid w:val="00824520"/>
    <w:rsid w:val="00824BDF"/>
    <w:rsid w:val="00825C6D"/>
    <w:rsid w:val="008263C3"/>
    <w:rsid w:val="00826D62"/>
    <w:rsid w:val="00826F67"/>
    <w:rsid w:val="00826FE2"/>
    <w:rsid w:val="00827A26"/>
    <w:rsid w:val="0083005A"/>
    <w:rsid w:val="00830EEE"/>
    <w:rsid w:val="00831196"/>
    <w:rsid w:val="008353AA"/>
    <w:rsid w:val="00835B4A"/>
    <w:rsid w:val="00835F83"/>
    <w:rsid w:val="00836BA9"/>
    <w:rsid w:val="00836D99"/>
    <w:rsid w:val="00837F79"/>
    <w:rsid w:val="00840598"/>
    <w:rsid w:val="00840644"/>
    <w:rsid w:val="00843A9F"/>
    <w:rsid w:val="008462B7"/>
    <w:rsid w:val="00851FA0"/>
    <w:rsid w:val="00852B2A"/>
    <w:rsid w:val="00852B68"/>
    <w:rsid w:val="00852FF3"/>
    <w:rsid w:val="00854657"/>
    <w:rsid w:val="0085620F"/>
    <w:rsid w:val="008577A6"/>
    <w:rsid w:val="008600DB"/>
    <w:rsid w:val="00860690"/>
    <w:rsid w:val="00861225"/>
    <w:rsid w:val="00861AA6"/>
    <w:rsid w:val="008633EC"/>
    <w:rsid w:val="0086371C"/>
    <w:rsid w:val="00864417"/>
    <w:rsid w:val="00865CA4"/>
    <w:rsid w:val="0086627B"/>
    <w:rsid w:val="008725E3"/>
    <w:rsid w:val="00872F2B"/>
    <w:rsid w:val="008742EF"/>
    <w:rsid w:val="008747A1"/>
    <w:rsid w:val="00874B86"/>
    <w:rsid w:val="00874BA1"/>
    <w:rsid w:val="00875369"/>
    <w:rsid w:val="00875A4F"/>
    <w:rsid w:val="008762E9"/>
    <w:rsid w:val="008763D2"/>
    <w:rsid w:val="008814F5"/>
    <w:rsid w:val="008824BE"/>
    <w:rsid w:val="00883916"/>
    <w:rsid w:val="00883BA7"/>
    <w:rsid w:val="00884640"/>
    <w:rsid w:val="00884BD1"/>
    <w:rsid w:val="00891216"/>
    <w:rsid w:val="008917F5"/>
    <w:rsid w:val="00892A04"/>
    <w:rsid w:val="00893179"/>
    <w:rsid w:val="0089334B"/>
    <w:rsid w:val="00893DE2"/>
    <w:rsid w:val="00894CDA"/>
    <w:rsid w:val="00895131"/>
    <w:rsid w:val="00895BD8"/>
    <w:rsid w:val="008975B4"/>
    <w:rsid w:val="008A0D1E"/>
    <w:rsid w:val="008A2E78"/>
    <w:rsid w:val="008A3426"/>
    <w:rsid w:val="008A3618"/>
    <w:rsid w:val="008A5184"/>
    <w:rsid w:val="008B1770"/>
    <w:rsid w:val="008B1803"/>
    <w:rsid w:val="008B397E"/>
    <w:rsid w:val="008B4AF3"/>
    <w:rsid w:val="008B4E84"/>
    <w:rsid w:val="008B5607"/>
    <w:rsid w:val="008B5C97"/>
    <w:rsid w:val="008B7AA5"/>
    <w:rsid w:val="008C119F"/>
    <w:rsid w:val="008C13B6"/>
    <w:rsid w:val="008C1BE3"/>
    <w:rsid w:val="008C26D9"/>
    <w:rsid w:val="008C27B3"/>
    <w:rsid w:val="008C3A50"/>
    <w:rsid w:val="008C5FC1"/>
    <w:rsid w:val="008C6D20"/>
    <w:rsid w:val="008C735D"/>
    <w:rsid w:val="008D0C6B"/>
    <w:rsid w:val="008D1A8F"/>
    <w:rsid w:val="008D20B7"/>
    <w:rsid w:val="008D297C"/>
    <w:rsid w:val="008D33D0"/>
    <w:rsid w:val="008D377D"/>
    <w:rsid w:val="008D41EA"/>
    <w:rsid w:val="008D4286"/>
    <w:rsid w:val="008D59F6"/>
    <w:rsid w:val="008D5E2A"/>
    <w:rsid w:val="008E011A"/>
    <w:rsid w:val="008E0DE0"/>
    <w:rsid w:val="008E165E"/>
    <w:rsid w:val="008E18F2"/>
    <w:rsid w:val="008E2673"/>
    <w:rsid w:val="008E7702"/>
    <w:rsid w:val="008F0E1B"/>
    <w:rsid w:val="008F3FD3"/>
    <w:rsid w:val="009002CF"/>
    <w:rsid w:val="00900E96"/>
    <w:rsid w:val="00904FBA"/>
    <w:rsid w:val="00904FEE"/>
    <w:rsid w:val="00905BCD"/>
    <w:rsid w:val="00910E7E"/>
    <w:rsid w:val="00911495"/>
    <w:rsid w:val="00911ACC"/>
    <w:rsid w:val="00913030"/>
    <w:rsid w:val="00916560"/>
    <w:rsid w:val="00917ECC"/>
    <w:rsid w:val="0092060F"/>
    <w:rsid w:val="00921680"/>
    <w:rsid w:val="009231AA"/>
    <w:rsid w:val="00923C4C"/>
    <w:rsid w:val="009243F4"/>
    <w:rsid w:val="00924C3B"/>
    <w:rsid w:val="00924C9D"/>
    <w:rsid w:val="00925084"/>
    <w:rsid w:val="00925138"/>
    <w:rsid w:val="00925A57"/>
    <w:rsid w:val="00927C77"/>
    <w:rsid w:val="00927DAE"/>
    <w:rsid w:val="00930753"/>
    <w:rsid w:val="009307E0"/>
    <w:rsid w:val="00930BF8"/>
    <w:rsid w:val="00932B84"/>
    <w:rsid w:val="009334CE"/>
    <w:rsid w:val="009369C0"/>
    <w:rsid w:val="00936B75"/>
    <w:rsid w:val="00937790"/>
    <w:rsid w:val="00937E98"/>
    <w:rsid w:val="009402DB"/>
    <w:rsid w:val="0094182E"/>
    <w:rsid w:val="00941B06"/>
    <w:rsid w:val="00944A82"/>
    <w:rsid w:val="00944AD0"/>
    <w:rsid w:val="00945F58"/>
    <w:rsid w:val="0094626F"/>
    <w:rsid w:val="00947606"/>
    <w:rsid w:val="00947DD0"/>
    <w:rsid w:val="00952588"/>
    <w:rsid w:val="00952BD4"/>
    <w:rsid w:val="00953632"/>
    <w:rsid w:val="009538EC"/>
    <w:rsid w:val="00953BD0"/>
    <w:rsid w:val="00954D33"/>
    <w:rsid w:val="00955BD3"/>
    <w:rsid w:val="00956292"/>
    <w:rsid w:val="00956D25"/>
    <w:rsid w:val="00956DCC"/>
    <w:rsid w:val="00956F86"/>
    <w:rsid w:val="00960167"/>
    <w:rsid w:val="00960C5D"/>
    <w:rsid w:val="00963840"/>
    <w:rsid w:val="0096393E"/>
    <w:rsid w:val="00965A0F"/>
    <w:rsid w:val="00965FC8"/>
    <w:rsid w:val="009661B9"/>
    <w:rsid w:val="00966AFD"/>
    <w:rsid w:val="00973E03"/>
    <w:rsid w:val="00973F21"/>
    <w:rsid w:val="00974709"/>
    <w:rsid w:val="0097658B"/>
    <w:rsid w:val="00977511"/>
    <w:rsid w:val="00987D0B"/>
    <w:rsid w:val="009900F3"/>
    <w:rsid w:val="00991362"/>
    <w:rsid w:val="00991A55"/>
    <w:rsid w:val="00992466"/>
    <w:rsid w:val="009929D0"/>
    <w:rsid w:val="00992CB9"/>
    <w:rsid w:val="00992E0F"/>
    <w:rsid w:val="0099505A"/>
    <w:rsid w:val="00997BD3"/>
    <w:rsid w:val="009A09A3"/>
    <w:rsid w:val="009A2A30"/>
    <w:rsid w:val="009A374E"/>
    <w:rsid w:val="009A37B1"/>
    <w:rsid w:val="009A513C"/>
    <w:rsid w:val="009A60DA"/>
    <w:rsid w:val="009A6A84"/>
    <w:rsid w:val="009A6C34"/>
    <w:rsid w:val="009A6F0C"/>
    <w:rsid w:val="009A7B61"/>
    <w:rsid w:val="009B16F4"/>
    <w:rsid w:val="009B600F"/>
    <w:rsid w:val="009B6387"/>
    <w:rsid w:val="009B6E24"/>
    <w:rsid w:val="009C05D6"/>
    <w:rsid w:val="009C1561"/>
    <w:rsid w:val="009C2082"/>
    <w:rsid w:val="009C3C6B"/>
    <w:rsid w:val="009C4247"/>
    <w:rsid w:val="009C7D26"/>
    <w:rsid w:val="009D18F2"/>
    <w:rsid w:val="009D31DF"/>
    <w:rsid w:val="009D5F83"/>
    <w:rsid w:val="009D6F06"/>
    <w:rsid w:val="009E18B0"/>
    <w:rsid w:val="009E21D1"/>
    <w:rsid w:val="009E381A"/>
    <w:rsid w:val="009E3C53"/>
    <w:rsid w:val="009E41BB"/>
    <w:rsid w:val="009E52BB"/>
    <w:rsid w:val="009E57AB"/>
    <w:rsid w:val="009E6794"/>
    <w:rsid w:val="009E6842"/>
    <w:rsid w:val="009F09FC"/>
    <w:rsid w:val="009F1C8F"/>
    <w:rsid w:val="009F2A20"/>
    <w:rsid w:val="009F48B0"/>
    <w:rsid w:val="009F4C2B"/>
    <w:rsid w:val="009F5CE8"/>
    <w:rsid w:val="009F66AC"/>
    <w:rsid w:val="009F76FC"/>
    <w:rsid w:val="009F7AF7"/>
    <w:rsid w:val="009F7E7A"/>
    <w:rsid w:val="00A02407"/>
    <w:rsid w:val="00A03BA4"/>
    <w:rsid w:val="00A05613"/>
    <w:rsid w:val="00A05E59"/>
    <w:rsid w:val="00A105D2"/>
    <w:rsid w:val="00A12273"/>
    <w:rsid w:val="00A127E8"/>
    <w:rsid w:val="00A136EF"/>
    <w:rsid w:val="00A14A48"/>
    <w:rsid w:val="00A15A84"/>
    <w:rsid w:val="00A1623D"/>
    <w:rsid w:val="00A17A37"/>
    <w:rsid w:val="00A24055"/>
    <w:rsid w:val="00A25805"/>
    <w:rsid w:val="00A26BDC"/>
    <w:rsid w:val="00A27EFA"/>
    <w:rsid w:val="00A27F37"/>
    <w:rsid w:val="00A315EA"/>
    <w:rsid w:val="00A32768"/>
    <w:rsid w:val="00A33964"/>
    <w:rsid w:val="00A349BE"/>
    <w:rsid w:val="00A3621C"/>
    <w:rsid w:val="00A368F2"/>
    <w:rsid w:val="00A37D8A"/>
    <w:rsid w:val="00A41120"/>
    <w:rsid w:val="00A432F3"/>
    <w:rsid w:val="00A446F2"/>
    <w:rsid w:val="00A46465"/>
    <w:rsid w:val="00A47BDD"/>
    <w:rsid w:val="00A503AB"/>
    <w:rsid w:val="00A50DDF"/>
    <w:rsid w:val="00A520F2"/>
    <w:rsid w:val="00A53705"/>
    <w:rsid w:val="00A556A2"/>
    <w:rsid w:val="00A55AC4"/>
    <w:rsid w:val="00A56035"/>
    <w:rsid w:val="00A5650E"/>
    <w:rsid w:val="00A57985"/>
    <w:rsid w:val="00A5799D"/>
    <w:rsid w:val="00A61201"/>
    <w:rsid w:val="00A612FD"/>
    <w:rsid w:val="00A61899"/>
    <w:rsid w:val="00A6319D"/>
    <w:rsid w:val="00A64999"/>
    <w:rsid w:val="00A71B4B"/>
    <w:rsid w:val="00A720B7"/>
    <w:rsid w:val="00A72875"/>
    <w:rsid w:val="00A72922"/>
    <w:rsid w:val="00A72C45"/>
    <w:rsid w:val="00A73263"/>
    <w:rsid w:val="00A77281"/>
    <w:rsid w:val="00A8044C"/>
    <w:rsid w:val="00A80CB3"/>
    <w:rsid w:val="00A84F16"/>
    <w:rsid w:val="00A86095"/>
    <w:rsid w:val="00A86D82"/>
    <w:rsid w:val="00A87A83"/>
    <w:rsid w:val="00A906C7"/>
    <w:rsid w:val="00A920A7"/>
    <w:rsid w:val="00A951D9"/>
    <w:rsid w:val="00A97D73"/>
    <w:rsid w:val="00AA184F"/>
    <w:rsid w:val="00AA2B98"/>
    <w:rsid w:val="00AA35DE"/>
    <w:rsid w:val="00AA40A5"/>
    <w:rsid w:val="00AA582A"/>
    <w:rsid w:val="00AA6BC9"/>
    <w:rsid w:val="00AA7614"/>
    <w:rsid w:val="00AB03B9"/>
    <w:rsid w:val="00AB2D6D"/>
    <w:rsid w:val="00AB3498"/>
    <w:rsid w:val="00AB3F4D"/>
    <w:rsid w:val="00AB443F"/>
    <w:rsid w:val="00AB45BC"/>
    <w:rsid w:val="00AB4994"/>
    <w:rsid w:val="00AB4AA3"/>
    <w:rsid w:val="00AB5F83"/>
    <w:rsid w:val="00AB630C"/>
    <w:rsid w:val="00AB6A2F"/>
    <w:rsid w:val="00AB7512"/>
    <w:rsid w:val="00AC11E6"/>
    <w:rsid w:val="00AC1981"/>
    <w:rsid w:val="00AC5258"/>
    <w:rsid w:val="00AC5BA6"/>
    <w:rsid w:val="00AC5E38"/>
    <w:rsid w:val="00AD160E"/>
    <w:rsid w:val="00AD1B1D"/>
    <w:rsid w:val="00AD1C77"/>
    <w:rsid w:val="00AD2DA7"/>
    <w:rsid w:val="00AD5EE1"/>
    <w:rsid w:val="00AE1E65"/>
    <w:rsid w:val="00AE22C5"/>
    <w:rsid w:val="00AE315F"/>
    <w:rsid w:val="00AE54DE"/>
    <w:rsid w:val="00AE6347"/>
    <w:rsid w:val="00AE6430"/>
    <w:rsid w:val="00AE6CB6"/>
    <w:rsid w:val="00AF1575"/>
    <w:rsid w:val="00AF2433"/>
    <w:rsid w:val="00AF28E9"/>
    <w:rsid w:val="00AF2AF8"/>
    <w:rsid w:val="00AF4CFC"/>
    <w:rsid w:val="00AF4D7A"/>
    <w:rsid w:val="00AF508A"/>
    <w:rsid w:val="00B01F00"/>
    <w:rsid w:val="00B01F64"/>
    <w:rsid w:val="00B02494"/>
    <w:rsid w:val="00B0373D"/>
    <w:rsid w:val="00B037B0"/>
    <w:rsid w:val="00B04396"/>
    <w:rsid w:val="00B05CD5"/>
    <w:rsid w:val="00B106CC"/>
    <w:rsid w:val="00B10B99"/>
    <w:rsid w:val="00B1146D"/>
    <w:rsid w:val="00B11585"/>
    <w:rsid w:val="00B12524"/>
    <w:rsid w:val="00B13EA1"/>
    <w:rsid w:val="00B13FCD"/>
    <w:rsid w:val="00B15AC8"/>
    <w:rsid w:val="00B17876"/>
    <w:rsid w:val="00B21849"/>
    <w:rsid w:val="00B238C1"/>
    <w:rsid w:val="00B24D96"/>
    <w:rsid w:val="00B25564"/>
    <w:rsid w:val="00B256F5"/>
    <w:rsid w:val="00B25792"/>
    <w:rsid w:val="00B26A5F"/>
    <w:rsid w:val="00B27D1D"/>
    <w:rsid w:val="00B32F88"/>
    <w:rsid w:val="00B341C9"/>
    <w:rsid w:val="00B351C1"/>
    <w:rsid w:val="00B354C3"/>
    <w:rsid w:val="00B359F2"/>
    <w:rsid w:val="00B37314"/>
    <w:rsid w:val="00B4025D"/>
    <w:rsid w:val="00B40D64"/>
    <w:rsid w:val="00B40D8A"/>
    <w:rsid w:val="00B429BA"/>
    <w:rsid w:val="00B47143"/>
    <w:rsid w:val="00B47F98"/>
    <w:rsid w:val="00B502CB"/>
    <w:rsid w:val="00B539BB"/>
    <w:rsid w:val="00B55510"/>
    <w:rsid w:val="00B556A2"/>
    <w:rsid w:val="00B5728A"/>
    <w:rsid w:val="00B577A0"/>
    <w:rsid w:val="00B60154"/>
    <w:rsid w:val="00B62946"/>
    <w:rsid w:val="00B62BCA"/>
    <w:rsid w:val="00B63750"/>
    <w:rsid w:val="00B63A2F"/>
    <w:rsid w:val="00B64152"/>
    <w:rsid w:val="00B663A2"/>
    <w:rsid w:val="00B669E8"/>
    <w:rsid w:val="00B70611"/>
    <w:rsid w:val="00B70C84"/>
    <w:rsid w:val="00B70DD8"/>
    <w:rsid w:val="00B7635F"/>
    <w:rsid w:val="00B764A6"/>
    <w:rsid w:val="00B8007D"/>
    <w:rsid w:val="00B80EC3"/>
    <w:rsid w:val="00B828EC"/>
    <w:rsid w:val="00B83722"/>
    <w:rsid w:val="00B84920"/>
    <w:rsid w:val="00B867BB"/>
    <w:rsid w:val="00B912C9"/>
    <w:rsid w:val="00B93B34"/>
    <w:rsid w:val="00B9474F"/>
    <w:rsid w:val="00B95A84"/>
    <w:rsid w:val="00B96182"/>
    <w:rsid w:val="00BA07AC"/>
    <w:rsid w:val="00BA2749"/>
    <w:rsid w:val="00BA2A3E"/>
    <w:rsid w:val="00BA2F76"/>
    <w:rsid w:val="00BA32D1"/>
    <w:rsid w:val="00BA3DA5"/>
    <w:rsid w:val="00BA49D4"/>
    <w:rsid w:val="00BA4F53"/>
    <w:rsid w:val="00BA5C2C"/>
    <w:rsid w:val="00BA68F9"/>
    <w:rsid w:val="00BA7A42"/>
    <w:rsid w:val="00BB2475"/>
    <w:rsid w:val="00BB27B3"/>
    <w:rsid w:val="00BB3184"/>
    <w:rsid w:val="00BB42E2"/>
    <w:rsid w:val="00BB654C"/>
    <w:rsid w:val="00BB67FD"/>
    <w:rsid w:val="00BB773A"/>
    <w:rsid w:val="00BC15EA"/>
    <w:rsid w:val="00BC414F"/>
    <w:rsid w:val="00BC48C4"/>
    <w:rsid w:val="00BC53EA"/>
    <w:rsid w:val="00BC5545"/>
    <w:rsid w:val="00BC7109"/>
    <w:rsid w:val="00BD0FE1"/>
    <w:rsid w:val="00BD2BFE"/>
    <w:rsid w:val="00BD42D6"/>
    <w:rsid w:val="00BD5936"/>
    <w:rsid w:val="00BD6348"/>
    <w:rsid w:val="00BD76A1"/>
    <w:rsid w:val="00BD797D"/>
    <w:rsid w:val="00BE1731"/>
    <w:rsid w:val="00BE1A63"/>
    <w:rsid w:val="00BE43BB"/>
    <w:rsid w:val="00BE45D8"/>
    <w:rsid w:val="00BE4BAC"/>
    <w:rsid w:val="00BE5E3D"/>
    <w:rsid w:val="00BE7467"/>
    <w:rsid w:val="00BF16F2"/>
    <w:rsid w:val="00BF18D9"/>
    <w:rsid w:val="00BF312A"/>
    <w:rsid w:val="00BF31F0"/>
    <w:rsid w:val="00BF4A41"/>
    <w:rsid w:val="00BF5570"/>
    <w:rsid w:val="00BF66D3"/>
    <w:rsid w:val="00BF6804"/>
    <w:rsid w:val="00BF72F5"/>
    <w:rsid w:val="00BF7A4D"/>
    <w:rsid w:val="00BF7E7A"/>
    <w:rsid w:val="00C0058B"/>
    <w:rsid w:val="00C00956"/>
    <w:rsid w:val="00C010E4"/>
    <w:rsid w:val="00C0134F"/>
    <w:rsid w:val="00C041CE"/>
    <w:rsid w:val="00C04AA7"/>
    <w:rsid w:val="00C05DB2"/>
    <w:rsid w:val="00C12C3E"/>
    <w:rsid w:val="00C13E6D"/>
    <w:rsid w:val="00C157D2"/>
    <w:rsid w:val="00C15C65"/>
    <w:rsid w:val="00C17141"/>
    <w:rsid w:val="00C2190A"/>
    <w:rsid w:val="00C22D9A"/>
    <w:rsid w:val="00C24326"/>
    <w:rsid w:val="00C246AE"/>
    <w:rsid w:val="00C26F16"/>
    <w:rsid w:val="00C2771A"/>
    <w:rsid w:val="00C31110"/>
    <w:rsid w:val="00C31E65"/>
    <w:rsid w:val="00C31E89"/>
    <w:rsid w:val="00C34E1D"/>
    <w:rsid w:val="00C35069"/>
    <w:rsid w:val="00C360B3"/>
    <w:rsid w:val="00C362CF"/>
    <w:rsid w:val="00C369D3"/>
    <w:rsid w:val="00C406DE"/>
    <w:rsid w:val="00C42F0E"/>
    <w:rsid w:val="00C43289"/>
    <w:rsid w:val="00C4348F"/>
    <w:rsid w:val="00C440B6"/>
    <w:rsid w:val="00C4543E"/>
    <w:rsid w:val="00C46228"/>
    <w:rsid w:val="00C475EB"/>
    <w:rsid w:val="00C50759"/>
    <w:rsid w:val="00C511AF"/>
    <w:rsid w:val="00C51717"/>
    <w:rsid w:val="00C52C63"/>
    <w:rsid w:val="00C52F40"/>
    <w:rsid w:val="00C53B68"/>
    <w:rsid w:val="00C53E5B"/>
    <w:rsid w:val="00C56F99"/>
    <w:rsid w:val="00C5705C"/>
    <w:rsid w:val="00C600A0"/>
    <w:rsid w:val="00C605C4"/>
    <w:rsid w:val="00C61907"/>
    <w:rsid w:val="00C63048"/>
    <w:rsid w:val="00C63B98"/>
    <w:rsid w:val="00C67EE4"/>
    <w:rsid w:val="00C703E6"/>
    <w:rsid w:val="00C75D4A"/>
    <w:rsid w:val="00C76914"/>
    <w:rsid w:val="00C76F08"/>
    <w:rsid w:val="00C82094"/>
    <w:rsid w:val="00C827AC"/>
    <w:rsid w:val="00C847CD"/>
    <w:rsid w:val="00C84DEC"/>
    <w:rsid w:val="00C8548B"/>
    <w:rsid w:val="00C85494"/>
    <w:rsid w:val="00C85C01"/>
    <w:rsid w:val="00C86498"/>
    <w:rsid w:val="00C921B8"/>
    <w:rsid w:val="00C93586"/>
    <w:rsid w:val="00C945C5"/>
    <w:rsid w:val="00C96660"/>
    <w:rsid w:val="00C97485"/>
    <w:rsid w:val="00C97DD9"/>
    <w:rsid w:val="00CA0A87"/>
    <w:rsid w:val="00CA1AF4"/>
    <w:rsid w:val="00CA1D2E"/>
    <w:rsid w:val="00CA2C8C"/>
    <w:rsid w:val="00CA2CB6"/>
    <w:rsid w:val="00CA407B"/>
    <w:rsid w:val="00CA48F1"/>
    <w:rsid w:val="00CB11F9"/>
    <w:rsid w:val="00CB3750"/>
    <w:rsid w:val="00CB41AC"/>
    <w:rsid w:val="00CB4D1D"/>
    <w:rsid w:val="00CB68C7"/>
    <w:rsid w:val="00CC0AEC"/>
    <w:rsid w:val="00CC22F1"/>
    <w:rsid w:val="00CC31CC"/>
    <w:rsid w:val="00CC5390"/>
    <w:rsid w:val="00CC5437"/>
    <w:rsid w:val="00CC656D"/>
    <w:rsid w:val="00CC7D7A"/>
    <w:rsid w:val="00CD1243"/>
    <w:rsid w:val="00CD2549"/>
    <w:rsid w:val="00CD2E28"/>
    <w:rsid w:val="00CD476B"/>
    <w:rsid w:val="00CD4D43"/>
    <w:rsid w:val="00CD519D"/>
    <w:rsid w:val="00CD5AD2"/>
    <w:rsid w:val="00CD7A59"/>
    <w:rsid w:val="00CE1C95"/>
    <w:rsid w:val="00CE1E41"/>
    <w:rsid w:val="00CE1FDB"/>
    <w:rsid w:val="00CE20EB"/>
    <w:rsid w:val="00CE3E71"/>
    <w:rsid w:val="00CE53DE"/>
    <w:rsid w:val="00CE6190"/>
    <w:rsid w:val="00CE6DE5"/>
    <w:rsid w:val="00CE6DF8"/>
    <w:rsid w:val="00CE6DFD"/>
    <w:rsid w:val="00CE7A86"/>
    <w:rsid w:val="00CE7F33"/>
    <w:rsid w:val="00CF03C7"/>
    <w:rsid w:val="00CF0A84"/>
    <w:rsid w:val="00CF2493"/>
    <w:rsid w:val="00CF34DB"/>
    <w:rsid w:val="00CF5253"/>
    <w:rsid w:val="00CF5B37"/>
    <w:rsid w:val="00CF6015"/>
    <w:rsid w:val="00CF6DB4"/>
    <w:rsid w:val="00CF772A"/>
    <w:rsid w:val="00CF7DE9"/>
    <w:rsid w:val="00D01463"/>
    <w:rsid w:val="00D04E9B"/>
    <w:rsid w:val="00D06193"/>
    <w:rsid w:val="00D07505"/>
    <w:rsid w:val="00D0757A"/>
    <w:rsid w:val="00D105CF"/>
    <w:rsid w:val="00D11624"/>
    <w:rsid w:val="00D15B3C"/>
    <w:rsid w:val="00D16769"/>
    <w:rsid w:val="00D16DE7"/>
    <w:rsid w:val="00D20A28"/>
    <w:rsid w:val="00D20E0D"/>
    <w:rsid w:val="00D20EE2"/>
    <w:rsid w:val="00D211CA"/>
    <w:rsid w:val="00D22536"/>
    <w:rsid w:val="00D24EF1"/>
    <w:rsid w:val="00D260E7"/>
    <w:rsid w:val="00D26461"/>
    <w:rsid w:val="00D277FF"/>
    <w:rsid w:val="00D2798D"/>
    <w:rsid w:val="00D30936"/>
    <w:rsid w:val="00D348DD"/>
    <w:rsid w:val="00D35943"/>
    <w:rsid w:val="00D36A93"/>
    <w:rsid w:val="00D36C0C"/>
    <w:rsid w:val="00D37C1C"/>
    <w:rsid w:val="00D4050A"/>
    <w:rsid w:val="00D40937"/>
    <w:rsid w:val="00D41E16"/>
    <w:rsid w:val="00D427CD"/>
    <w:rsid w:val="00D45456"/>
    <w:rsid w:val="00D536DC"/>
    <w:rsid w:val="00D54D83"/>
    <w:rsid w:val="00D55569"/>
    <w:rsid w:val="00D56619"/>
    <w:rsid w:val="00D607D4"/>
    <w:rsid w:val="00D63439"/>
    <w:rsid w:val="00D641A6"/>
    <w:rsid w:val="00D65CE1"/>
    <w:rsid w:val="00D66B68"/>
    <w:rsid w:val="00D679BD"/>
    <w:rsid w:val="00D70247"/>
    <w:rsid w:val="00D71D37"/>
    <w:rsid w:val="00D7234A"/>
    <w:rsid w:val="00D72672"/>
    <w:rsid w:val="00D73424"/>
    <w:rsid w:val="00D74E3E"/>
    <w:rsid w:val="00D754CC"/>
    <w:rsid w:val="00D77021"/>
    <w:rsid w:val="00D809D5"/>
    <w:rsid w:val="00D80CAE"/>
    <w:rsid w:val="00D81B57"/>
    <w:rsid w:val="00D82B8A"/>
    <w:rsid w:val="00D83364"/>
    <w:rsid w:val="00D85E48"/>
    <w:rsid w:val="00D870DA"/>
    <w:rsid w:val="00D93C2D"/>
    <w:rsid w:val="00D94639"/>
    <w:rsid w:val="00D94F34"/>
    <w:rsid w:val="00D95D39"/>
    <w:rsid w:val="00D968C2"/>
    <w:rsid w:val="00DA1C31"/>
    <w:rsid w:val="00DA26A6"/>
    <w:rsid w:val="00DA2B08"/>
    <w:rsid w:val="00DA35BC"/>
    <w:rsid w:val="00DA3BAB"/>
    <w:rsid w:val="00DA3CD8"/>
    <w:rsid w:val="00DA524A"/>
    <w:rsid w:val="00DA5759"/>
    <w:rsid w:val="00DA644D"/>
    <w:rsid w:val="00DA7619"/>
    <w:rsid w:val="00DA7FC4"/>
    <w:rsid w:val="00DB04B0"/>
    <w:rsid w:val="00DB1F9D"/>
    <w:rsid w:val="00DB2CB1"/>
    <w:rsid w:val="00DB2F8B"/>
    <w:rsid w:val="00DB418A"/>
    <w:rsid w:val="00DB42FF"/>
    <w:rsid w:val="00DB4648"/>
    <w:rsid w:val="00DB66A6"/>
    <w:rsid w:val="00DB70EB"/>
    <w:rsid w:val="00DC0986"/>
    <w:rsid w:val="00DC1D49"/>
    <w:rsid w:val="00DC1F30"/>
    <w:rsid w:val="00DC22E0"/>
    <w:rsid w:val="00DC2C50"/>
    <w:rsid w:val="00DC3937"/>
    <w:rsid w:val="00DC409F"/>
    <w:rsid w:val="00DC4390"/>
    <w:rsid w:val="00DC4C44"/>
    <w:rsid w:val="00DC5C94"/>
    <w:rsid w:val="00DC5FB5"/>
    <w:rsid w:val="00DC76E3"/>
    <w:rsid w:val="00DD0158"/>
    <w:rsid w:val="00DD2EC9"/>
    <w:rsid w:val="00DD5D5C"/>
    <w:rsid w:val="00DD6214"/>
    <w:rsid w:val="00DD710B"/>
    <w:rsid w:val="00DD7750"/>
    <w:rsid w:val="00DE1BA0"/>
    <w:rsid w:val="00DE2ADE"/>
    <w:rsid w:val="00DE2B56"/>
    <w:rsid w:val="00DE33D8"/>
    <w:rsid w:val="00DE3CF2"/>
    <w:rsid w:val="00DE4697"/>
    <w:rsid w:val="00DE552B"/>
    <w:rsid w:val="00DE70DC"/>
    <w:rsid w:val="00DE7FBB"/>
    <w:rsid w:val="00DF2D0B"/>
    <w:rsid w:val="00DF2EC7"/>
    <w:rsid w:val="00DF3B8F"/>
    <w:rsid w:val="00DF5632"/>
    <w:rsid w:val="00DF69FD"/>
    <w:rsid w:val="00DF769A"/>
    <w:rsid w:val="00E02476"/>
    <w:rsid w:val="00E027D4"/>
    <w:rsid w:val="00E02F1C"/>
    <w:rsid w:val="00E03029"/>
    <w:rsid w:val="00E05CD9"/>
    <w:rsid w:val="00E1104E"/>
    <w:rsid w:val="00E14578"/>
    <w:rsid w:val="00E14620"/>
    <w:rsid w:val="00E14C99"/>
    <w:rsid w:val="00E16F55"/>
    <w:rsid w:val="00E20189"/>
    <w:rsid w:val="00E21039"/>
    <w:rsid w:val="00E2347F"/>
    <w:rsid w:val="00E24BE0"/>
    <w:rsid w:val="00E25277"/>
    <w:rsid w:val="00E254CC"/>
    <w:rsid w:val="00E25C89"/>
    <w:rsid w:val="00E260A2"/>
    <w:rsid w:val="00E27847"/>
    <w:rsid w:val="00E30A25"/>
    <w:rsid w:val="00E31D11"/>
    <w:rsid w:val="00E3200D"/>
    <w:rsid w:val="00E3382E"/>
    <w:rsid w:val="00E33BCB"/>
    <w:rsid w:val="00E34B32"/>
    <w:rsid w:val="00E35418"/>
    <w:rsid w:val="00E3600D"/>
    <w:rsid w:val="00E364CC"/>
    <w:rsid w:val="00E372D9"/>
    <w:rsid w:val="00E37C0B"/>
    <w:rsid w:val="00E37FA3"/>
    <w:rsid w:val="00E404F4"/>
    <w:rsid w:val="00E42D89"/>
    <w:rsid w:val="00E4397B"/>
    <w:rsid w:val="00E43BB2"/>
    <w:rsid w:val="00E4429B"/>
    <w:rsid w:val="00E45072"/>
    <w:rsid w:val="00E455D2"/>
    <w:rsid w:val="00E4571F"/>
    <w:rsid w:val="00E466A6"/>
    <w:rsid w:val="00E46918"/>
    <w:rsid w:val="00E47849"/>
    <w:rsid w:val="00E50380"/>
    <w:rsid w:val="00E50AD8"/>
    <w:rsid w:val="00E5260E"/>
    <w:rsid w:val="00E533C5"/>
    <w:rsid w:val="00E53520"/>
    <w:rsid w:val="00E54F6A"/>
    <w:rsid w:val="00E603B0"/>
    <w:rsid w:val="00E6351A"/>
    <w:rsid w:val="00E63D35"/>
    <w:rsid w:val="00E6437A"/>
    <w:rsid w:val="00E64ADD"/>
    <w:rsid w:val="00E653A7"/>
    <w:rsid w:val="00E6694F"/>
    <w:rsid w:val="00E70005"/>
    <w:rsid w:val="00E700AD"/>
    <w:rsid w:val="00E7211F"/>
    <w:rsid w:val="00E74F90"/>
    <w:rsid w:val="00E76D05"/>
    <w:rsid w:val="00E77407"/>
    <w:rsid w:val="00E8095F"/>
    <w:rsid w:val="00E82443"/>
    <w:rsid w:val="00E82DA0"/>
    <w:rsid w:val="00E84173"/>
    <w:rsid w:val="00E85FA6"/>
    <w:rsid w:val="00E8733E"/>
    <w:rsid w:val="00E90691"/>
    <w:rsid w:val="00E94DC2"/>
    <w:rsid w:val="00E953C2"/>
    <w:rsid w:val="00EA0DC0"/>
    <w:rsid w:val="00EA18DC"/>
    <w:rsid w:val="00EA482C"/>
    <w:rsid w:val="00EA555B"/>
    <w:rsid w:val="00EA697C"/>
    <w:rsid w:val="00EB0542"/>
    <w:rsid w:val="00EB4EC2"/>
    <w:rsid w:val="00EC0644"/>
    <w:rsid w:val="00EC0AE2"/>
    <w:rsid w:val="00EC0C00"/>
    <w:rsid w:val="00EC222F"/>
    <w:rsid w:val="00EC41C2"/>
    <w:rsid w:val="00EC433F"/>
    <w:rsid w:val="00EC4595"/>
    <w:rsid w:val="00EC45FD"/>
    <w:rsid w:val="00EC575A"/>
    <w:rsid w:val="00EC615D"/>
    <w:rsid w:val="00EC7F87"/>
    <w:rsid w:val="00ED0716"/>
    <w:rsid w:val="00ED2F9B"/>
    <w:rsid w:val="00ED472F"/>
    <w:rsid w:val="00ED60DF"/>
    <w:rsid w:val="00ED6A12"/>
    <w:rsid w:val="00ED6C09"/>
    <w:rsid w:val="00EE0394"/>
    <w:rsid w:val="00EE0DCF"/>
    <w:rsid w:val="00EE2781"/>
    <w:rsid w:val="00EE37AE"/>
    <w:rsid w:val="00EE5572"/>
    <w:rsid w:val="00EE59A2"/>
    <w:rsid w:val="00EE64A2"/>
    <w:rsid w:val="00EE6D25"/>
    <w:rsid w:val="00EE725A"/>
    <w:rsid w:val="00EE72EB"/>
    <w:rsid w:val="00EE7B6C"/>
    <w:rsid w:val="00EF0F76"/>
    <w:rsid w:val="00EF171D"/>
    <w:rsid w:val="00EF1BE1"/>
    <w:rsid w:val="00EF2F72"/>
    <w:rsid w:val="00EF35C8"/>
    <w:rsid w:val="00EF5A69"/>
    <w:rsid w:val="00EF7F08"/>
    <w:rsid w:val="00F00983"/>
    <w:rsid w:val="00F01749"/>
    <w:rsid w:val="00F038A6"/>
    <w:rsid w:val="00F03A94"/>
    <w:rsid w:val="00F105FE"/>
    <w:rsid w:val="00F11091"/>
    <w:rsid w:val="00F13CF7"/>
    <w:rsid w:val="00F14418"/>
    <w:rsid w:val="00F15B41"/>
    <w:rsid w:val="00F17C75"/>
    <w:rsid w:val="00F2022B"/>
    <w:rsid w:val="00F21916"/>
    <w:rsid w:val="00F22D71"/>
    <w:rsid w:val="00F24889"/>
    <w:rsid w:val="00F24D4C"/>
    <w:rsid w:val="00F24F0F"/>
    <w:rsid w:val="00F25608"/>
    <w:rsid w:val="00F26051"/>
    <w:rsid w:val="00F30CDA"/>
    <w:rsid w:val="00F31609"/>
    <w:rsid w:val="00F32688"/>
    <w:rsid w:val="00F32FC0"/>
    <w:rsid w:val="00F336BF"/>
    <w:rsid w:val="00F35763"/>
    <w:rsid w:val="00F40713"/>
    <w:rsid w:val="00F407A2"/>
    <w:rsid w:val="00F42486"/>
    <w:rsid w:val="00F42C18"/>
    <w:rsid w:val="00F42EA6"/>
    <w:rsid w:val="00F47072"/>
    <w:rsid w:val="00F47CBE"/>
    <w:rsid w:val="00F51719"/>
    <w:rsid w:val="00F519B8"/>
    <w:rsid w:val="00F519C5"/>
    <w:rsid w:val="00F52411"/>
    <w:rsid w:val="00F53398"/>
    <w:rsid w:val="00F539D7"/>
    <w:rsid w:val="00F5445F"/>
    <w:rsid w:val="00F55315"/>
    <w:rsid w:val="00F55A0E"/>
    <w:rsid w:val="00F6106F"/>
    <w:rsid w:val="00F6225B"/>
    <w:rsid w:val="00F63251"/>
    <w:rsid w:val="00F63702"/>
    <w:rsid w:val="00F63ECA"/>
    <w:rsid w:val="00F64E6F"/>
    <w:rsid w:val="00F65D9F"/>
    <w:rsid w:val="00F6619A"/>
    <w:rsid w:val="00F66CD3"/>
    <w:rsid w:val="00F70F35"/>
    <w:rsid w:val="00F71DB6"/>
    <w:rsid w:val="00F75A6B"/>
    <w:rsid w:val="00F75E10"/>
    <w:rsid w:val="00F769BA"/>
    <w:rsid w:val="00F80C41"/>
    <w:rsid w:val="00F840B0"/>
    <w:rsid w:val="00F90B3B"/>
    <w:rsid w:val="00F9250D"/>
    <w:rsid w:val="00F926C4"/>
    <w:rsid w:val="00F93966"/>
    <w:rsid w:val="00F93A3A"/>
    <w:rsid w:val="00F93F14"/>
    <w:rsid w:val="00F94001"/>
    <w:rsid w:val="00F958EF"/>
    <w:rsid w:val="00F95B94"/>
    <w:rsid w:val="00F95F2B"/>
    <w:rsid w:val="00F96C5A"/>
    <w:rsid w:val="00F96D9E"/>
    <w:rsid w:val="00F97A6F"/>
    <w:rsid w:val="00FA0B7A"/>
    <w:rsid w:val="00FA1701"/>
    <w:rsid w:val="00FA175E"/>
    <w:rsid w:val="00FA303B"/>
    <w:rsid w:val="00FA3AB0"/>
    <w:rsid w:val="00FA3E5F"/>
    <w:rsid w:val="00FA5810"/>
    <w:rsid w:val="00FA6504"/>
    <w:rsid w:val="00FA650A"/>
    <w:rsid w:val="00FB019C"/>
    <w:rsid w:val="00FB26C5"/>
    <w:rsid w:val="00FB2DD6"/>
    <w:rsid w:val="00FB2E17"/>
    <w:rsid w:val="00FB3AAE"/>
    <w:rsid w:val="00FB52BD"/>
    <w:rsid w:val="00FB61DE"/>
    <w:rsid w:val="00FB68DD"/>
    <w:rsid w:val="00FB6E78"/>
    <w:rsid w:val="00FB7206"/>
    <w:rsid w:val="00FB7EEB"/>
    <w:rsid w:val="00FC0305"/>
    <w:rsid w:val="00FC071E"/>
    <w:rsid w:val="00FC4701"/>
    <w:rsid w:val="00FC51D9"/>
    <w:rsid w:val="00FC6262"/>
    <w:rsid w:val="00FC66F2"/>
    <w:rsid w:val="00FC6D27"/>
    <w:rsid w:val="00FC6E04"/>
    <w:rsid w:val="00FC6E24"/>
    <w:rsid w:val="00FD15D3"/>
    <w:rsid w:val="00FD259D"/>
    <w:rsid w:val="00FD3ECB"/>
    <w:rsid w:val="00FD413C"/>
    <w:rsid w:val="00FD4F7A"/>
    <w:rsid w:val="00FD561A"/>
    <w:rsid w:val="00FD5BEE"/>
    <w:rsid w:val="00FD65FE"/>
    <w:rsid w:val="00FD729F"/>
    <w:rsid w:val="00FE0B96"/>
    <w:rsid w:val="00FE1335"/>
    <w:rsid w:val="00FE1C63"/>
    <w:rsid w:val="00FE371C"/>
    <w:rsid w:val="00FE66CF"/>
    <w:rsid w:val="00FE7022"/>
    <w:rsid w:val="00FF0E04"/>
    <w:rsid w:val="00FF166D"/>
    <w:rsid w:val="00FF2BDE"/>
    <w:rsid w:val="00FF432B"/>
    <w:rsid w:val="00FF588A"/>
    <w:rsid w:val="00FF686D"/>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5:docId w15:val="{8F295C11-5E72-43BA-8744-BB6C9F499B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680E3A"/>
    <w:pPr>
      <w:spacing w:before="120" w:after="120"/>
    </w:pPr>
  </w:style>
  <w:style w:type="paragraph" w:styleId="Heading1">
    <w:name w:val="heading 1"/>
    <w:next w:val="Normal"/>
    <w:link w:val="Heading1Char"/>
    <w:uiPriority w:val="9"/>
    <w:rsid w:val="00BF72F5"/>
    <w:pPr>
      <w:keepNext/>
      <w:keepLines/>
      <w:pageBreakBefore/>
      <w:numPr>
        <w:numId w:val="13"/>
      </w:numPr>
      <w:spacing w:after="480"/>
      <w:ind w:left="0"/>
      <w:outlineLvl w:val="0"/>
    </w:pPr>
    <w:rPr>
      <w:rFonts w:ascii="Calibri" w:eastAsiaTheme="majorEastAsia" w:hAnsi="Calibri" w:cstheme="majorBidi"/>
      <w:b/>
      <w:bCs/>
      <w:color w:val="69747A"/>
      <w:sz w:val="40"/>
      <w:szCs w:val="28"/>
    </w:rPr>
  </w:style>
  <w:style w:type="paragraph" w:styleId="Heading2">
    <w:name w:val="heading 2"/>
    <w:basedOn w:val="Heading1"/>
    <w:next w:val="Normal"/>
    <w:link w:val="Heading2Char"/>
    <w:uiPriority w:val="9"/>
    <w:rsid w:val="00CB68C7"/>
    <w:pPr>
      <w:pageBreakBefore w:val="0"/>
      <w:numPr>
        <w:ilvl w:val="1"/>
      </w:numPr>
      <w:spacing w:before="480" w:after="240"/>
      <w:ind w:left="0"/>
      <w:outlineLvl w:val="1"/>
    </w:pPr>
    <w:rPr>
      <w:bCs w:val="0"/>
      <w:sz w:val="32"/>
      <w:szCs w:val="26"/>
    </w:rPr>
  </w:style>
  <w:style w:type="paragraph" w:styleId="Heading3">
    <w:name w:val="heading 3"/>
    <w:basedOn w:val="Heading2"/>
    <w:next w:val="Normal"/>
    <w:link w:val="Heading3Char"/>
    <w:uiPriority w:val="9"/>
    <w:rsid w:val="00577637"/>
    <w:pPr>
      <w:numPr>
        <w:ilvl w:val="2"/>
      </w:numPr>
      <w:ind w:left="0"/>
      <w:outlineLvl w:val="2"/>
    </w:pPr>
    <w:rPr>
      <w:bCs/>
      <w:sz w:val="28"/>
    </w:rPr>
  </w:style>
  <w:style w:type="paragraph" w:styleId="Heading4">
    <w:name w:val="heading 4"/>
    <w:basedOn w:val="Heading3"/>
    <w:next w:val="Normal"/>
    <w:link w:val="Heading4Char"/>
    <w:uiPriority w:val="9"/>
    <w:unhideWhenUsed/>
    <w:rsid w:val="00577637"/>
    <w:pPr>
      <w:numPr>
        <w:ilvl w:val="3"/>
      </w:numPr>
      <w:ind w:left="0"/>
      <w:outlineLvl w:val="3"/>
    </w:pPr>
    <w:rPr>
      <w:bCs w:val="0"/>
      <w:iCs/>
      <w:sz w:val="24"/>
    </w:rPr>
  </w:style>
  <w:style w:type="paragraph" w:styleId="Heading5">
    <w:name w:val="heading 5"/>
    <w:basedOn w:val="Heading4"/>
    <w:next w:val="Normal"/>
    <w:link w:val="Heading5Char"/>
    <w:uiPriority w:val="9"/>
    <w:semiHidden/>
    <w:rsid w:val="00DB04B0"/>
    <w:pPr>
      <w:numPr>
        <w:ilvl w:val="4"/>
      </w:numPr>
      <w:outlineLvl w:val="4"/>
    </w:pPr>
  </w:style>
  <w:style w:type="paragraph" w:styleId="Heading6">
    <w:name w:val="heading 6"/>
    <w:basedOn w:val="Heading5"/>
    <w:next w:val="Normal"/>
    <w:link w:val="Heading6Char"/>
    <w:uiPriority w:val="9"/>
    <w:semiHidden/>
    <w:qFormat/>
    <w:rsid w:val="00DB04B0"/>
    <w:pPr>
      <w:numPr>
        <w:ilvl w:val="5"/>
      </w:numPr>
      <w:outlineLvl w:val="5"/>
    </w:pPr>
    <w:rPr>
      <w:iCs w:val="0"/>
      <w:sz w:val="20"/>
    </w:rPr>
  </w:style>
  <w:style w:type="paragraph" w:styleId="Heading7">
    <w:name w:val="heading 7"/>
    <w:basedOn w:val="Heading6"/>
    <w:next w:val="Normal"/>
    <w:link w:val="Heading7Char"/>
    <w:uiPriority w:val="9"/>
    <w:semiHidden/>
    <w:rsid w:val="00DB04B0"/>
    <w:pPr>
      <w:numPr>
        <w:ilvl w:val="6"/>
      </w:numPr>
      <w:outlineLvl w:val="6"/>
    </w:pPr>
    <w:rPr>
      <w:iCs/>
    </w:rPr>
  </w:style>
  <w:style w:type="paragraph" w:styleId="Heading8">
    <w:name w:val="heading 8"/>
    <w:basedOn w:val="Heading7"/>
    <w:next w:val="Normal"/>
    <w:link w:val="Heading8Char"/>
    <w:uiPriority w:val="9"/>
    <w:semiHidden/>
    <w:rsid w:val="00DB04B0"/>
    <w:pPr>
      <w:numPr>
        <w:ilvl w:val="7"/>
      </w:numPr>
      <w:outlineLvl w:val="7"/>
    </w:pPr>
  </w:style>
  <w:style w:type="paragraph" w:styleId="Heading9">
    <w:name w:val="heading 9"/>
    <w:basedOn w:val="Heading8"/>
    <w:next w:val="Normal"/>
    <w:link w:val="Heading9Char"/>
    <w:uiPriority w:val="9"/>
    <w:semiHidden/>
    <w:rsid w:val="00DB04B0"/>
    <w:pPr>
      <w:numPr>
        <w:ilvl w:val="8"/>
      </w:numPr>
      <w:outlineLvl w:val="8"/>
    </w:pPr>
    <w:rPr>
      <w:i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F72F5"/>
    <w:rPr>
      <w:rFonts w:ascii="Calibri" w:eastAsiaTheme="majorEastAsia" w:hAnsi="Calibri" w:cstheme="majorBidi"/>
      <w:b/>
      <w:bCs/>
      <w:color w:val="69747A"/>
      <w:sz w:val="40"/>
      <w:szCs w:val="28"/>
    </w:rPr>
  </w:style>
  <w:style w:type="character" w:customStyle="1" w:styleId="Heading2Char">
    <w:name w:val="Heading 2 Char"/>
    <w:basedOn w:val="DefaultParagraphFont"/>
    <w:link w:val="Heading2"/>
    <w:uiPriority w:val="9"/>
    <w:rsid w:val="00CB68C7"/>
    <w:rPr>
      <w:rFonts w:ascii="Calibri" w:eastAsiaTheme="majorEastAsia" w:hAnsi="Calibri" w:cstheme="majorBidi"/>
      <w:b/>
      <w:color w:val="69747A"/>
      <w:sz w:val="32"/>
      <w:szCs w:val="26"/>
    </w:rPr>
  </w:style>
  <w:style w:type="character" w:customStyle="1" w:styleId="Heading3Char">
    <w:name w:val="Heading 3 Char"/>
    <w:basedOn w:val="DefaultParagraphFont"/>
    <w:link w:val="Heading3"/>
    <w:uiPriority w:val="9"/>
    <w:rsid w:val="00577637"/>
    <w:rPr>
      <w:rFonts w:ascii="Calibri" w:eastAsiaTheme="majorEastAsia" w:hAnsi="Calibri" w:cstheme="majorBidi"/>
      <w:b/>
      <w:bCs/>
      <w:color w:val="69747A"/>
      <w:sz w:val="28"/>
      <w:szCs w:val="26"/>
    </w:rPr>
  </w:style>
  <w:style w:type="character" w:customStyle="1" w:styleId="Heading4Char">
    <w:name w:val="Heading 4 Char"/>
    <w:basedOn w:val="DefaultParagraphFont"/>
    <w:link w:val="Heading4"/>
    <w:uiPriority w:val="9"/>
    <w:rsid w:val="00577637"/>
    <w:rPr>
      <w:rFonts w:ascii="Calibri" w:eastAsiaTheme="majorEastAsia" w:hAnsi="Calibri" w:cstheme="majorBidi"/>
      <w:b/>
      <w:iCs/>
      <w:color w:val="69747A"/>
      <w:sz w:val="24"/>
      <w:szCs w:val="26"/>
    </w:rPr>
  </w:style>
  <w:style w:type="character" w:customStyle="1" w:styleId="Heading5Char">
    <w:name w:val="Heading 5 Char"/>
    <w:basedOn w:val="DefaultParagraphFont"/>
    <w:link w:val="Heading5"/>
    <w:uiPriority w:val="9"/>
    <w:semiHidden/>
    <w:rsid w:val="00DB04B0"/>
    <w:rPr>
      <w:rFonts w:ascii="Calibri" w:eastAsiaTheme="majorEastAsia" w:hAnsi="Calibri" w:cstheme="majorBidi"/>
      <w:b/>
      <w:iCs/>
      <w:color w:val="69747A"/>
      <w:sz w:val="24"/>
      <w:szCs w:val="26"/>
    </w:rPr>
  </w:style>
  <w:style w:type="character" w:customStyle="1" w:styleId="Heading6Char">
    <w:name w:val="Heading 6 Char"/>
    <w:basedOn w:val="DefaultParagraphFont"/>
    <w:link w:val="Heading6"/>
    <w:uiPriority w:val="9"/>
    <w:semiHidden/>
    <w:rsid w:val="00DB04B0"/>
    <w:rPr>
      <w:rFonts w:ascii="Calibri" w:eastAsiaTheme="majorEastAsia" w:hAnsi="Calibri" w:cstheme="majorBidi"/>
      <w:b/>
      <w:color w:val="69747A"/>
      <w:szCs w:val="26"/>
    </w:rPr>
  </w:style>
  <w:style w:type="character" w:customStyle="1" w:styleId="Heading7Char">
    <w:name w:val="Heading 7 Char"/>
    <w:basedOn w:val="DefaultParagraphFont"/>
    <w:link w:val="Heading7"/>
    <w:uiPriority w:val="9"/>
    <w:semiHidden/>
    <w:rsid w:val="00DB04B0"/>
    <w:rPr>
      <w:rFonts w:ascii="Calibri" w:eastAsiaTheme="majorEastAsia" w:hAnsi="Calibri" w:cstheme="majorBidi"/>
      <w:b/>
      <w:iCs/>
      <w:color w:val="69747A"/>
      <w:szCs w:val="26"/>
    </w:rPr>
  </w:style>
  <w:style w:type="character" w:customStyle="1" w:styleId="Heading8Char">
    <w:name w:val="Heading 8 Char"/>
    <w:basedOn w:val="DefaultParagraphFont"/>
    <w:link w:val="Heading8"/>
    <w:uiPriority w:val="9"/>
    <w:semiHidden/>
    <w:rsid w:val="00DB04B0"/>
    <w:rPr>
      <w:rFonts w:ascii="Calibri" w:eastAsiaTheme="majorEastAsia" w:hAnsi="Calibri" w:cstheme="majorBidi"/>
      <w:b/>
      <w:iCs/>
      <w:color w:val="69747A"/>
      <w:szCs w:val="26"/>
    </w:rPr>
  </w:style>
  <w:style w:type="character" w:customStyle="1" w:styleId="Heading9Char">
    <w:name w:val="Heading 9 Char"/>
    <w:basedOn w:val="DefaultParagraphFont"/>
    <w:link w:val="Heading9"/>
    <w:uiPriority w:val="9"/>
    <w:semiHidden/>
    <w:rsid w:val="00DB04B0"/>
    <w:rPr>
      <w:rFonts w:ascii="Calibri" w:eastAsiaTheme="majorEastAsia" w:hAnsi="Calibri" w:cstheme="majorBidi"/>
      <w:b/>
      <w:color w:val="69747A"/>
      <w:szCs w:val="26"/>
    </w:rPr>
  </w:style>
  <w:style w:type="numbering" w:customStyle="1" w:styleId="Headings">
    <w:name w:val="Headings"/>
    <w:rsid w:val="00CB68C7"/>
    <w:pPr>
      <w:numPr>
        <w:numId w:val="1"/>
      </w:numPr>
    </w:pPr>
  </w:style>
  <w:style w:type="paragraph" w:customStyle="1" w:styleId="FakeHeading1">
    <w:name w:val="Fake Heading 1"/>
    <w:next w:val="Normal"/>
    <w:rsid w:val="00F47CBE"/>
    <w:pPr>
      <w:keepNext/>
      <w:keepLines/>
      <w:pageBreakBefore/>
      <w:spacing w:after="480"/>
    </w:pPr>
    <w:rPr>
      <w:b/>
      <w:color w:val="69747A"/>
      <w:sz w:val="40"/>
    </w:rPr>
  </w:style>
  <w:style w:type="paragraph" w:customStyle="1" w:styleId="FakeHeading2">
    <w:name w:val="Fake Heading 2"/>
    <w:basedOn w:val="FakeHeading1"/>
    <w:next w:val="Normal"/>
    <w:rsid w:val="00111A2B"/>
    <w:pPr>
      <w:pageBreakBefore w:val="0"/>
      <w:spacing w:before="240" w:after="240"/>
    </w:pPr>
    <w:rPr>
      <w:sz w:val="32"/>
    </w:rPr>
  </w:style>
  <w:style w:type="paragraph" w:customStyle="1" w:styleId="FakeHeading3">
    <w:name w:val="Fake Heading 3"/>
    <w:basedOn w:val="FakeHeading2"/>
    <w:next w:val="Normal"/>
    <w:rsid w:val="001800DC"/>
    <w:rPr>
      <w:sz w:val="28"/>
    </w:rPr>
  </w:style>
  <w:style w:type="paragraph" w:customStyle="1" w:styleId="FakeHeading4">
    <w:name w:val="Fake Heading 4"/>
    <w:basedOn w:val="FakeHeading3"/>
    <w:next w:val="Normal"/>
    <w:unhideWhenUsed/>
    <w:rsid w:val="00944A82"/>
    <w:rPr>
      <w:sz w:val="24"/>
    </w:rPr>
  </w:style>
  <w:style w:type="paragraph" w:styleId="BalloonText">
    <w:name w:val="Balloon Text"/>
    <w:basedOn w:val="Normal"/>
    <w:link w:val="BalloonTextChar"/>
    <w:uiPriority w:val="99"/>
    <w:semiHidden/>
    <w:unhideWhenUsed/>
    <w:rsid w:val="00944A82"/>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44A82"/>
    <w:rPr>
      <w:rFonts w:ascii="Tahoma" w:hAnsi="Tahoma" w:cs="Tahoma"/>
      <w:sz w:val="16"/>
      <w:szCs w:val="16"/>
    </w:rPr>
  </w:style>
  <w:style w:type="paragraph" w:styleId="Header">
    <w:name w:val="header"/>
    <w:basedOn w:val="Normal"/>
    <w:link w:val="HeaderChar"/>
    <w:uiPriority w:val="99"/>
    <w:semiHidden/>
    <w:rsid w:val="00680E3A"/>
    <w:pPr>
      <w:tabs>
        <w:tab w:val="center" w:pos="4513"/>
        <w:tab w:val="right" w:pos="9026"/>
      </w:tabs>
      <w:spacing w:before="0" w:after="0" w:line="240" w:lineRule="auto"/>
      <w:jc w:val="center"/>
    </w:pPr>
    <w:rPr>
      <w:color w:val="69747A" w:themeColor="text1"/>
    </w:rPr>
  </w:style>
  <w:style w:type="character" w:customStyle="1" w:styleId="HeaderChar">
    <w:name w:val="Header Char"/>
    <w:basedOn w:val="DefaultParagraphFont"/>
    <w:link w:val="Header"/>
    <w:uiPriority w:val="99"/>
    <w:semiHidden/>
    <w:rsid w:val="00680E3A"/>
    <w:rPr>
      <w:color w:val="69747A" w:themeColor="text1"/>
    </w:rPr>
  </w:style>
  <w:style w:type="paragraph" w:styleId="Footer">
    <w:name w:val="footer"/>
    <w:basedOn w:val="Normal"/>
    <w:link w:val="FooterChar"/>
    <w:uiPriority w:val="99"/>
    <w:semiHidden/>
    <w:rsid w:val="005A4083"/>
    <w:pPr>
      <w:tabs>
        <w:tab w:val="center" w:pos="4513"/>
        <w:tab w:val="right" w:pos="9026"/>
      </w:tabs>
      <w:spacing w:before="0" w:after="0" w:line="240" w:lineRule="auto"/>
      <w:jc w:val="center"/>
    </w:pPr>
    <w:rPr>
      <w:color w:val="69747A"/>
    </w:rPr>
  </w:style>
  <w:style w:type="character" w:customStyle="1" w:styleId="FooterChar">
    <w:name w:val="Footer Char"/>
    <w:basedOn w:val="DefaultParagraphFont"/>
    <w:link w:val="Footer"/>
    <w:uiPriority w:val="99"/>
    <w:semiHidden/>
    <w:rsid w:val="006A1CFD"/>
    <w:rPr>
      <w:color w:val="69747A"/>
    </w:rPr>
  </w:style>
  <w:style w:type="paragraph" w:customStyle="1" w:styleId="NormalBold">
    <w:name w:val="Normal Bold"/>
    <w:basedOn w:val="Normal"/>
    <w:next w:val="Normal"/>
    <w:link w:val="NormalBoldChar"/>
    <w:rsid w:val="007E7D6A"/>
    <w:rPr>
      <w:b/>
    </w:rPr>
  </w:style>
  <w:style w:type="paragraph" w:customStyle="1" w:styleId="DocumentTitle">
    <w:name w:val="Document Title"/>
    <w:semiHidden/>
    <w:rsid w:val="00680E3A"/>
    <w:pPr>
      <w:spacing w:before="2000" w:after="1000"/>
      <w:ind w:right="-851"/>
      <w:jc w:val="right"/>
    </w:pPr>
    <w:rPr>
      <w:rFonts w:ascii="Calibri" w:hAnsi="Calibri"/>
      <w:b/>
      <w:color w:val="69747A" w:themeColor="text1"/>
      <w:sz w:val="40"/>
    </w:rPr>
  </w:style>
  <w:style w:type="paragraph" w:customStyle="1" w:styleId="DocumentDate">
    <w:name w:val="Document Date"/>
    <w:semiHidden/>
    <w:qFormat/>
    <w:rsid w:val="00840598"/>
    <w:pPr>
      <w:ind w:right="-851"/>
      <w:jc w:val="right"/>
    </w:pPr>
    <w:rPr>
      <w:color w:val="69747A"/>
      <w:sz w:val="24"/>
    </w:rPr>
  </w:style>
  <w:style w:type="paragraph" w:customStyle="1" w:styleId="DocumentVersion">
    <w:name w:val="Document Version"/>
    <w:basedOn w:val="DocumentDate"/>
    <w:semiHidden/>
    <w:rsid w:val="00840598"/>
  </w:style>
  <w:style w:type="paragraph" w:customStyle="1" w:styleId="Contact">
    <w:name w:val="Contact"/>
    <w:basedOn w:val="Normal"/>
    <w:semiHidden/>
    <w:qFormat/>
    <w:rsid w:val="007B3B86"/>
    <w:pPr>
      <w:spacing w:before="2800" w:after="0"/>
      <w:jc w:val="right"/>
    </w:pPr>
    <w:rPr>
      <w:rFonts w:ascii="Calibri" w:hAnsi="Calibri"/>
    </w:rPr>
  </w:style>
  <w:style w:type="paragraph" w:customStyle="1" w:styleId="Disclaimer">
    <w:name w:val="Disclaimer"/>
    <w:basedOn w:val="Normal"/>
    <w:semiHidden/>
    <w:qFormat/>
    <w:rsid w:val="00014F98"/>
    <w:rPr>
      <w:color w:val="69747A"/>
      <w:sz w:val="18"/>
    </w:rPr>
  </w:style>
  <w:style w:type="paragraph" w:customStyle="1" w:styleId="DocumentInformation">
    <w:name w:val="Document Information"/>
    <w:basedOn w:val="Normal"/>
    <w:semiHidden/>
    <w:qFormat/>
    <w:rsid w:val="005F388A"/>
    <w:pPr>
      <w:spacing w:before="0" w:after="720"/>
      <w:jc w:val="center"/>
    </w:pPr>
    <w:rPr>
      <w:color w:val="69747A"/>
    </w:rPr>
  </w:style>
  <w:style w:type="paragraph" w:customStyle="1" w:styleId="DocumentInformationHeading">
    <w:name w:val="Document Information Heading"/>
    <w:basedOn w:val="FakeHeading2"/>
    <w:semiHidden/>
    <w:qFormat/>
    <w:rsid w:val="00840598"/>
    <w:rPr>
      <w:rFonts w:ascii="Calibri" w:hAnsi="Calibri"/>
    </w:rPr>
  </w:style>
  <w:style w:type="table" w:styleId="TableGrid">
    <w:name w:val="Table Grid"/>
    <w:basedOn w:val="TableNormal"/>
    <w:uiPriority w:val="59"/>
    <w:rsid w:val="000C36B7"/>
    <w:pPr>
      <w:spacing w:after="0" w:line="240" w:lineRule="auto"/>
      <w:ind w:left="1077"/>
    </w:pPr>
    <w:rPr>
      <w:rFonts w:ascii="Calibri" w:hAnsi="Calibri"/>
    </w:rPr>
    <w:tblPr>
      <w:tblInd w:w="958"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Pr>
    <w:trPr>
      <w:cantSplit/>
      <w:tblHeader/>
    </w:trPr>
  </w:style>
  <w:style w:type="paragraph" w:customStyle="1" w:styleId="Table-Header">
    <w:name w:val="Table - Header"/>
    <w:basedOn w:val="Normal"/>
    <w:uiPriority w:val="3"/>
    <w:rsid w:val="005209F5"/>
    <w:pPr>
      <w:keepNext/>
      <w:spacing w:before="20" w:after="20" w:line="240" w:lineRule="auto"/>
    </w:pPr>
    <w:rPr>
      <w:b/>
      <w:sz w:val="18"/>
    </w:rPr>
  </w:style>
  <w:style w:type="paragraph" w:customStyle="1" w:styleId="Table-Text">
    <w:name w:val="Table - Text"/>
    <w:basedOn w:val="Normal"/>
    <w:uiPriority w:val="3"/>
    <w:rsid w:val="005209F5"/>
    <w:pPr>
      <w:spacing w:before="20" w:after="20" w:line="240" w:lineRule="auto"/>
    </w:pPr>
    <w:rPr>
      <w:sz w:val="18"/>
    </w:rPr>
  </w:style>
  <w:style w:type="paragraph" w:customStyle="1" w:styleId="DocumentInformationSubheading">
    <w:name w:val="Document Information Subheading"/>
    <w:basedOn w:val="DocumentInformationHeading"/>
    <w:semiHidden/>
    <w:qFormat/>
    <w:rsid w:val="00840598"/>
    <w:rPr>
      <w:sz w:val="28"/>
    </w:rPr>
  </w:style>
  <w:style w:type="paragraph" w:customStyle="1" w:styleId="Note0">
    <w:name w:val="Note"/>
    <w:basedOn w:val="Normal"/>
    <w:rsid w:val="00C51717"/>
    <w:pPr>
      <w:numPr>
        <w:numId w:val="19"/>
      </w:numPr>
      <w:pBdr>
        <w:top w:val="single" w:sz="2" w:space="2" w:color="F2F2F2" w:themeColor="background1" w:themeShade="F2"/>
        <w:left w:val="single" w:sz="2" w:space="2" w:color="F2F2F2" w:themeColor="background1" w:themeShade="F2"/>
        <w:bottom w:val="single" w:sz="2" w:space="2" w:color="F2F2F2" w:themeColor="background1" w:themeShade="F2"/>
        <w:right w:val="single" w:sz="2" w:space="2" w:color="F2F2F2" w:themeColor="background1" w:themeShade="F2"/>
      </w:pBdr>
      <w:shd w:val="clear" w:color="auto" w:fill="F2F2F2" w:themeFill="background1" w:themeFillShade="F2"/>
      <w:spacing w:before="240" w:after="240"/>
    </w:pPr>
    <w:rPr>
      <w:rFonts w:ascii="Calibri" w:eastAsia="Times New Roman" w:hAnsi="Calibri" w:cs="Times New Roman"/>
      <w:iCs/>
      <w:color w:val="000000"/>
    </w:rPr>
  </w:style>
  <w:style w:type="table" w:customStyle="1" w:styleId="Template">
    <w:name w:val="Template"/>
    <w:basedOn w:val="TableNormal"/>
    <w:uiPriority w:val="99"/>
    <w:rsid w:val="00803079"/>
    <w:pPr>
      <w:spacing w:after="0" w:line="240" w:lineRule="auto"/>
    </w:pPr>
    <w:tblPr>
      <w:tblInd w:w="108"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Pr>
    <w:tblStylePr w:type="firstRow">
      <w:tblPr/>
      <w:tcPr>
        <w:shd w:val="clear" w:color="auto" w:fill="BFBFBF" w:themeFill="background1" w:themeFillShade="BF"/>
      </w:tcPr>
    </w:tblStylePr>
  </w:style>
  <w:style w:type="character" w:styleId="Hyperlink">
    <w:name w:val="Hyperlink"/>
    <w:basedOn w:val="DefaultParagraphFont"/>
    <w:uiPriority w:val="99"/>
    <w:unhideWhenUsed/>
    <w:rsid w:val="001103C0"/>
    <w:rPr>
      <w:color w:val="69747A" w:themeColor="hyperlink"/>
      <w:u w:val="single"/>
    </w:rPr>
  </w:style>
  <w:style w:type="paragraph" w:styleId="TOC1">
    <w:name w:val="toc 1"/>
    <w:basedOn w:val="Normal"/>
    <w:next w:val="Normal"/>
    <w:autoRedefine/>
    <w:uiPriority w:val="39"/>
    <w:unhideWhenUsed/>
    <w:rsid w:val="007F7CAD"/>
    <w:pPr>
      <w:tabs>
        <w:tab w:val="left" w:pos="567"/>
        <w:tab w:val="right" w:leader="dot" w:pos="8505"/>
      </w:tabs>
    </w:pPr>
    <w:rPr>
      <w:b/>
    </w:rPr>
  </w:style>
  <w:style w:type="paragraph" w:styleId="TOC2">
    <w:name w:val="toc 2"/>
    <w:basedOn w:val="Normal"/>
    <w:next w:val="Normal"/>
    <w:autoRedefine/>
    <w:uiPriority w:val="39"/>
    <w:unhideWhenUsed/>
    <w:rsid w:val="006F5A26"/>
    <w:pPr>
      <w:tabs>
        <w:tab w:val="left" w:pos="1134"/>
        <w:tab w:val="right" w:leader="dot" w:pos="8505"/>
      </w:tabs>
      <w:spacing w:after="100"/>
      <w:ind w:left="567"/>
    </w:pPr>
  </w:style>
  <w:style w:type="paragraph" w:styleId="TOC3">
    <w:name w:val="toc 3"/>
    <w:basedOn w:val="Normal"/>
    <w:next w:val="Normal"/>
    <w:autoRedefine/>
    <w:uiPriority w:val="39"/>
    <w:unhideWhenUsed/>
    <w:rsid w:val="006F5A26"/>
    <w:pPr>
      <w:tabs>
        <w:tab w:val="left" w:pos="1134"/>
        <w:tab w:val="right" w:leader="dot" w:pos="8505"/>
      </w:tabs>
      <w:ind w:left="567"/>
    </w:pPr>
  </w:style>
  <w:style w:type="paragraph" w:customStyle="1" w:styleId="Table-BulletedList">
    <w:name w:val="Table - Bulleted List"/>
    <w:basedOn w:val="Table-Text"/>
    <w:rsid w:val="007C765C"/>
    <w:pPr>
      <w:numPr>
        <w:numId w:val="35"/>
      </w:numPr>
    </w:pPr>
  </w:style>
  <w:style w:type="paragraph" w:customStyle="1" w:styleId="BulletedList">
    <w:name w:val="Bulleted List"/>
    <w:basedOn w:val="Normal"/>
    <w:rsid w:val="0001464C"/>
    <w:pPr>
      <w:numPr>
        <w:numId w:val="33"/>
      </w:numPr>
    </w:pPr>
  </w:style>
  <w:style w:type="paragraph" w:customStyle="1" w:styleId="NumberedList">
    <w:name w:val="Numbered List"/>
    <w:rsid w:val="0001464C"/>
    <w:pPr>
      <w:numPr>
        <w:numId w:val="34"/>
      </w:numPr>
    </w:pPr>
  </w:style>
  <w:style w:type="paragraph" w:customStyle="1" w:styleId="BulletedList2">
    <w:name w:val="Bulleted List 2"/>
    <w:basedOn w:val="BulletedList"/>
    <w:rsid w:val="0001464C"/>
    <w:pPr>
      <w:numPr>
        <w:ilvl w:val="1"/>
      </w:numPr>
    </w:pPr>
  </w:style>
  <w:style w:type="paragraph" w:customStyle="1" w:styleId="NumberedList2">
    <w:name w:val="Numbered List 2"/>
    <w:basedOn w:val="NumberedList"/>
    <w:rsid w:val="00FE371C"/>
    <w:pPr>
      <w:numPr>
        <w:ilvl w:val="1"/>
      </w:numPr>
    </w:pPr>
  </w:style>
  <w:style w:type="paragraph" w:customStyle="1" w:styleId="NumberedList3">
    <w:name w:val="Numbered List 3"/>
    <w:basedOn w:val="NumberedList"/>
    <w:rsid w:val="00FE371C"/>
    <w:pPr>
      <w:numPr>
        <w:ilvl w:val="2"/>
      </w:numPr>
    </w:pPr>
  </w:style>
  <w:style w:type="paragraph" w:styleId="Bibliography">
    <w:name w:val="Bibliography"/>
    <w:basedOn w:val="Normal"/>
    <w:next w:val="Normal"/>
    <w:uiPriority w:val="37"/>
    <w:semiHidden/>
    <w:unhideWhenUsed/>
    <w:rsid w:val="00012E9D"/>
  </w:style>
  <w:style w:type="paragraph" w:styleId="BlockText">
    <w:name w:val="Block Text"/>
    <w:basedOn w:val="Normal"/>
    <w:uiPriority w:val="99"/>
    <w:semiHidden/>
    <w:unhideWhenUsed/>
    <w:rsid w:val="00012E9D"/>
    <w:pPr>
      <w:pBdr>
        <w:top w:val="single" w:sz="2" w:space="10" w:color="69747A" w:themeColor="accent1" w:shadow="1" w:frame="1"/>
        <w:left w:val="single" w:sz="2" w:space="10" w:color="69747A" w:themeColor="accent1" w:shadow="1" w:frame="1"/>
        <w:bottom w:val="single" w:sz="2" w:space="10" w:color="69747A" w:themeColor="accent1" w:shadow="1" w:frame="1"/>
        <w:right w:val="single" w:sz="2" w:space="10" w:color="69747A" w:themeColor="accent1" w:shadow="1" w:frame="1"/>
      </w:pBdr>
      <w:ind w:left="1152" w:right="1152"/>
    </w:pPr>
    <w:rPr>
      <w:rFonts w:eastAsiaTheme="minorEastAsia"/>
      <w:i/>
      <w:iCs/>
      <w:color w:val="69747A" w:themeColor="accent1"/>
    </w:rPr>
  </w:style>
  <w:style w:type="paragraph" w:styleId="BodyText">
    <w:name w:val="Body Text"/>
    <w:basedOn w:val="Normal"/>
    <w:link w:val="BodyTextChar"/>
    <w:uiPriority w:val="99"/>
    <w:semiHidden/>
    <w:unhideWhenUsed/>
    <w:rsid w:val="00012E9D"/>
  </w:style>
  <w:style w:type="character" w:customStyle="1" w:styleId="BodyTextChar">
    <w:name w:val="Body Text Char"/>
    <w:basedOn w:val="DefaultParagraphFont"/>
    <w:link w:val="BodyText"/>
    <w:uiPriority w:val="99"/>
    <w:semiHidden/>
    <w:rsid w:val="00012E9D"/>
  </w:style>
  <w:style w:type="paragraph" w:styleId="BodyText2">
    <w:name w:val="Body Text 2"/>
    <w:basedOn w:val="Normal"/>
    <w:link w:val="BodyText2Char"/>
    <w:uiPriority w:val="99"/>
    <w:semiHidden/>
    <w:unhideWhenUsed/>
    <w:rsid w:val="00012E9D"/>
    <w:pPr>
      <w:spacing w:line="480" w:lineRule="auto"/>
    </w:pPr>
  </w:style>
  <w:style w:type="character" w:customStyle="1" w:styleId="BodyText2Char">
    <w:name w:val="Body Text 2 Char"/>
    <w:basedOn w:val="DefaultParagraphFont"/>
    <w:link w:val="BodyText2"/>
    <w:uiPriority w:val="99"/>
    <w:semiHidden/>
    <w:rsid w:val="00012E9D"/>
  </w:style>
  <w:style w:type="paragraph" w:styleId="BodyText3">
    <w:name w:val="Body Text 3"/>
    <w:basedOn w:val="Normal"/>
    <w:link w:val="BodyText3Char"/>
    <w:uiPriority w:val="99"/>
    <w:semiHidden/>
    <w:unhideWhenUsed/>
    <w:rsid w:val="00012E9D"/>
    <w:rPr>
      <w:sz w:val="16"/>
      <w:szCs w:val="16"/>
    </w:rPr>
  </w:style>
  <w:style w:type="character" w:customStyle="1" w:styleId="BodyText3Char">
    <w:name w:val="Body Text 3 Char"/>
    <w:basedOn w:val="DefaultParagraphFont"/>
    <w:link w:val="BodyText3"/>
    <w:uiPriority w:val="99"/>
    <w:semiHidden/>
    <w:rsid w:val="00012E9D"/>
    <w:rPr>
      <w:sz w:val="16"/>
      <w:szCs w:val="16"/>
    </w:rPr>
  </w:style>
  <w:style w:type="paragraph" w:styleId="BodyTextFirstIndent">
    <w:name w:val="Body Text First Indent"/>
    <w:basedOn w:val="BodyText"/>
    <w:link w:val="BodyTextFirstIndentChar"/>
    <w:uiPriority w:val="99"/>
    <w:semiHidden/>
    <w:unhideWhenUsed/>
    <w:rsid w:val="00012E9D"/>
    <w:pPr>
      <w:ind w:firstLine="360"/>
    </w:pPr>
  </w:style>
  <w:style w:type="character" w:customStyle="1" w:styleId="BodyTextFirstIndentChar">
    <w:name w:val="Body Text First Indent Char"/>
    <w:basedOn w:val="BodyTextChar"/>
    <w:link w:val="BodyTextFirstIndent"/>
    <w:uiPriority w:val="99"/>
    <w:semiHidden/>
    <w:rsid w:val="00012E9D"/>
  </w:style>
  <w:style w:type="paragraph" w:styleId="BodyTextIndent">
    <w:name w:val="Body Text Indent"/>
    <w:basedOn w:val="Normal"/>
    <w:link w:val="BodyTextIndentChar"/>
    <w:uiPriority w:val="99"/>
    <w:semiHidden/>
    <w:unhideWhenUsed/>
    <w:rsid w:val="00012E9D"/>
    <w:pPr>
      <w:ind w:left="283"/>
    </w:pPr>
  </w:style>
  <w:style w:type="character" w:customStyle="1" w:styleId="BodyTextIndentChar">
    <w:name w:val="Body Text Indent Char"/>
    <w:basedOn w:val="DefaultParagraphFont"/>
    <w:link w:val="BodyTextIndent"/>
    <w:uiPriority w:val="99"/>
    <w:semiHidden/>
    <w:rsid w:val="00012E9D"/>
  </w:style>
  <w:style w:type="paragraph" w:styleId="BodyTextFirstIndent2">
    <w:name w:val="Body Text First Indent 2"/>
    <w:basedOn w:val="BodyTextIndent"/>
    <w:link w:val="BodyTextFirstIndent2Char"/>
    <w:uiPriority w:val="99"/>
    <w:semiHidden/>
    <w:unhideWhenUsed/>
    <w:rsid w:val="00012E9D"/>
    <w:pPr>
      <w:ind w:left="360" w:firstLine="360"/>
    </w:pPr>
  </w:style>
  <w:style w:type="character" w:customStyle="1" w:styleId="BodyTextFirstIndent2Char">
    <w:name w:val="Body Text First Indent 2 Char"/>
    <w:basedOn w:val="BodyTextIndentChar"/>
    <w:link w:val="BodyTextFirstIndent2"/>
    <w:uiPriority w:val="99"/>
    <w:semiHidden/>
    <w:rsid w:val="00012E9D"/>
  </w:style>
  <w:style w:type="paragraph" w:styleId="BodyTextIndent2">
    <w:name w:val="Body Text Indent 2"/>
    <w:basedOn w:val="Normal"/>
    <w:link w:val="BodyTextIndent2Char"/>
    <w:uiPriority w:val="99"/>
    <w:semiHidden/>
    <w:unhideWhenUsed/>
    <w:rsid w:val="00012E9D"/>
    <w:pPr>
      <w:spacing w:line="480" w:lineRule="auto"/>
      <w:ind w:left="283"/>
    </w:pPr>
  </w:style>
  <w:style w:type="character" w:customStyle="1" w:styleId="BodyTextIndent2Char">
    <w:name w:val="Body Text Indent 2 Char"/>
    <w:basedOn w:val="DefaultParagraphFont"/>
    <w:link w:val="BodyTextIndent2"/>
    <w:uiPriority w:val="99"/>
    <w:semiHidden/>
    <w:rsid w:val="00012E9D"/>
  </w:style>
  <w:style w:type="paragraph" w:styleId="BodyTextIndent3">
    <w:name w:val="Body Text Indent 3"/>
    <w:basedOn w:val="Normal"/>
    <w:link w:val="BodyTextIndent3Char"/>
    <w:uiPriority w:val="99"/>
    <w:semiHidden/>
    <w:unhideWhenUsed/>
    <w:rsid w:val="00012E9D"/>
    <w:pPr>
      <w:ind w:left="283"/>
    </w:pPr>
    <w:rPr>
      <w:sz w:val="16"/>
      <w:szCs w:val="16"/>
    </w:rPr>
  </w:style>
  <w:style w:type="character" w:customStyle="1" w:styleId="BodyTextIndent3Char">
    <w:name w:val="Body Text Indent 3 Char"/>
    <w:basedOn w:val="DefaultParagraphFont"/>
    <w:link w:val="BodyTextIndent3"/>
    <w:uiPriority w:val="99"/>
    <w:semiHidden/>
    <w:rsid w:val="00012E9D"/>
    <w:rPr>
      <w:sz w:val="16"/>
      <w:szCs w:val="16"/>
    </w:rPr>
  </w:style>
  <w:style w:type="paragraph" w:styleId="Caption">
    <w:name w:val="caption"/>
    <w:basedOn w:val="Normal"/>
    <w:next w:val="Normal"/>
    <w:uiPriority w:val="35"/>
    <w:rsid w:val="00840598"/>
    <w:pPr>
      <w:spacing w:before="0" w:after="200" w:line="240" w:lineRule="auto"/>
    </w:pPr>
    <w:rPr>
      <w:b/>
      <w:bCs/>
      <w:color w:val="69747A"/>
      <w:sz w:val="18"/>
      <w:szCs w:val="18"/>
    </w:rPr>
  </w:style>
  <w:style w:type="paragraph" w:styleId="Closing">
    <w:name w:val="Closing"/>
    <w:basedOn w:val="Normal"/>
    <w:link w:val="ClosingChar"/>
    <w:uiPriority w:val="99"/>
    <w:semiHidden/>
    <w:unhideWhenUsed/>
    <w:rsid w:val="00012E9D"/>
    <w:pPr>
      <w:spacing w:before="0" w:after="0" w:line="240" w:lineRule="auto"/>
      <w:ind w:left="4252"/>
    </w:pPr>
  </w:style>
  <w:style w:type="character" w:customStyle="1" w:styleId="ClosingChar">
    <w:name w:val="Closing Char"/>
    <w:basedOn w:val="DefaultParagraphFont"/>
    <w:link w:val="Closing"/>
    <w:uiPriority w:val="99"/>
    <w:semiHidden/>
    <w:rsid w:val="00012E9D"/>
  </w:style>
  <w:style w:type="paragraph" w:styleId="CommentText">
    <w:name w:val="annotation text"/>
    <w:basedOn w:val="Normal"/>
    <w:link w:val="CommentTextChar"/>
    <w:uiPriority w:val="99"/>
    <w:semiHidden/>
    <w:unhideWhenUsed/>
    <w:rsid w:val="00012E9D"/>
    <w:pPr>
      <w:spacing w:line="240" w:lineRule="auto"/>
    </w:pPr>
  </w:style>
  <w:style w:type="character" w:customStyle="1" w:styleId="CommentTextChar">
    <w:name w:val="Comment Text Char"/>
    <w:basedOn w:val="DefaultParagraphFont"/>
    <w:link w:val="CommentText"/>
    <w:uiPriority w:val="99"/>
    <w:semiHidden/>
    <w:rsid w:val="00012E9D"/>
  </w:style>
  <w:style w:type="paragraph" w:styleId="CommentSubject">
    <w:name w:val="annotation subject"/>
    <w:basedOn w:val="CommentText"/>
    <w:next w:val="CommentText"/>
    <w:link w:val="CommentSubjectChar"/>
    <w:uiPriority w:val="99"/>
    <w:semiHidden/>
    <w:unhideWhenUsed/>
    <w:rsid w:val="00012E9D"/>
    <w:rPr>
      <w:b/>
      <w:bCs/>
    </w:rPr>
  </w:style>
  <w:style w:type="character" w:customStyle="1" w:styleId="CommentSubjectChar">
    <w:name w:val="Comment Subject Char"/>
    <w:basedOn w:val="CommentTextChar"/>
    <w:link w:val="CommentSubject"/>
    <w:uiPriority w:val="99"/>
    <w:semiHidden/>
    <w:rsid w:val="00012E9D"/>
    <w:rPr>
      <w:b/>
      <w:bCs/>
    </w:rPr>
  </w:style>
  <w:style w:type="paragraph" w:styleId="Date">
    <w:name w:val="Date"/>
    <w:basedOn w:val="Normal"/>
    <w:next w:val="Normal"/>
    <w:link w:val="DateChar"/>
    <w:uiPriority w:val="99"/>
    <w:semiHidden/>
    <w:unhideWhenUsed/>
    <w:rsid w:val="00012E9D"/>
  </w:style>
  <w:style w:type="character" w:customStyle="1" w:styleId="DateChar">
    <w:name w:val="Date Char"/>
    <w:basedOn w:val="DefaultParagraphFont"/>
    <w:link w:val="Date"/>
    <w:uiPriority w:val="99"/>
    <w:semiHidden/>
    <w:rsid w:val="00012E9D"/>
  </w:style>
  <w:style w:type="paragraph" w:styleId="DocumentMap">
    <w:name w:val="Document Map"/>
    <w:basedOn w:val="Normal"/>
    <w:link w:val="DocumentMapChar"/>
    <w:uiPriority w:val="99"/>
    <w:semiHidden/>
    <w:rsid w:val="00012E9D"/>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F17C75"/>
    <w:rPr>
      <w:rFonts w:ascii="Tahoma" w:hAnsi="Tahoma" w:cs="Tahoma"/>
      <w:sz w:val="16"/>
      <w:szCs w:val="16"/>
    </w:rPr>
  </w:style>
  <w:style w:type="paragraph" w:styleId="E-mailSignature">
    <w:name w:val="E-mail Signature"/>
    <w:basedOn w:val="Normal"/>
    <w:link w:val="E-mailSignatureChar"/>
    <w:uiPriority w:val="99"/>
    <w:semiHidden/>
    <w:unhideWhenUsed/>
    <w:rsid w:val="00012E9D"/>
    <w:pPr>
      <w:spacing w:before="0" w:after="0" w:line="240" w:lineRule="auto"/>
    </w:pPr>
  </w:style>
  <w:style w:type="character" w:customStyle="1" w:styleId="E-mailSignatureChar">
    <w:name w:val="E-mail Signature Char"/>
    <w:basedOn w:val="DefaultParagraphFont"/>
    <w:link w:val="E-mailSignature"/>
    <w:uiPriority w:val="99"/>
    <w:semiHidden/>
    <w:rsid w:val="00012E9D"/>
  </w:style>
  <w:style w:type="paragraph" w:styleId="EndnoteText">
    <w:name w:val="endnote text"/>
    <w:basedOn w:val="Normal"/>
    <w:link w:val="EndnoteTextChar"/>
    <w:uiPriority w:val="99"/>
    <w:semiHidden/>
    <w:unhideWhenUsed/>
    <w:rsid w:val="00012E9D"/>
    <w:pPr>
      <w:spacing w:before="0" w:after="0" w:line="240" w:lineRule="auto"/>
    </w:pPr>
  </w:style>
  <w:style w:type="character" w:customStyle="1" w:styleId="EndnoteTextChar">
    <w:name w:val="Endnote Text Char"/>
    <w:basedOn w:val="DefaultParagraphFont"/>
    <w:link w:val="EndnoteText"/>
    <w:uiPriority w:val="99"/>
    <w:semiHidden/>
    <w:rsid w:val="00012E9D"/>
  </w:style>
  <w:style w:type="paragraph" w:styleId="EnvelopeAddress">
    <w:name w:val="envelope address"/>
    <w:basedOn w:val="Normal"/>
    <w:uiPriority w:val="99"/>
    <w:semiHidden/>
    <w:unhideWhenUsed/>
    <w:rsid w:val="00012E9D"/>
    <w:pPr>
      <w:framePr w:w="7920" w:h="1980" w:hRule="exact" w:hSpace="180" w:wrap="auto" w:hAnchor="page" w:xAlign="center" w:yAlign="bottom"/>
      <w:spacing w:before="0"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012E9D"/>
    <w:pPr>
      <w:spacing w:before="0" w:after="0" w:line="240" w:lineRule="auto"/>
    </w:pPr>
    <w:rPr>
      <w:rFonts w:asciiTheme="majorHAnsi" w:eastAsiaTheme="majorEastAsia" w:hAnsiTheme="majorHAnsi" w:cstheme="majorBidi"/>
    </w:rPr>
  </w:style>
  <w:style w:type="paragraph" w:styleId="FootnoteText">
    <w:name w:val="footnote text"/>
    <w:basedOn w:val="Normal"/>
    <w:link w:val="FootnoteTextChar"/>
    <w:uiPriority w:val="99"/>
    <w:semiHidden/>
    <w:unhideWhenUsed/>
    <w:rsid w:val="00012E9D"/>
    <w:pPr>
      <w:spacing w:before="0" w:after="0" w:line="240" w:lineRule="auto"/>
    </w:pPr>
  </w:style>
  <w:style w:type="character" w:customStyle="1" w:styleId="FootnoteTextChar">
    <w:name w:val="Footnote Text Char"/>
    <w:basedOn w:val="DefaultParagraphFont"/>
    <w:link w:val="FootnoteText"/>
    <w:uiPriority w:val="99"/>
    <w:semiHidden/>
    <w:rsid w:val="00012E9D"/>
  </w:style>
  <w:style w:type="paragraph" w:styleId="HTMLAddress">
    <w:name w:val="HTML Address"/>
    <w:basedOn w:val="Normal"/>
    <w:link w:val="HTMLAddressChar"/>
    <w:uiPriority w:val="99"/>
    <w:semiHidden/>
    <w:unhideWhenUsed/>
    <w:rsid w:val="00012E9D"/>
    <w:pPr>
      <w:spacing w:before="0" w:after="0" w:line="240" w:lineRule="auto"/>
    </w:pPr>
    <w:rPr>
      <w:i/>
      <w:iCs/>
    </w:rPr>
  </w:style>
  <w:style w:type="character" w:customStyle="1" w:styleId="HTMLAddressChar">
    <w:name w:val="HTML Address Char"/>
    <w:basedOn w:val="DefaultParagraphFont"/>
    <w:link w:val="HTMLAddress"/>
    <w:uiPriority w:val="99"/>
    <w:semiHidden/>
    <w:rsid w:val="00012E9D"/>
    <w:rPr>
      <w:i/>
      <w:iCs/>
    </w:rPr>
  </w:style>
  <w:style w:type="paragraph" w:styleId="HTMLPreformatted">
    <w:name w:val="HTML Preformatted"/>
    <w:basedOn w:val="Normal"/>
    <w:link w:val="HTMLPreformattedChar"/>
    <w:uiPriority w:val="99"/>
    <w:semiHidden/>
    <w:unhideWhenUsed/>
    <w:rsid w:val="00012E9D"/>
    <w:pPr>
      <w:spacing w:before="0" w:after="0" w:line="240" w:lineRule="auto"/>
    </w:pPr>
    <w:rPr>
      <w:rFonts w:ascii="Consolas" w:hAnsi="Consolas"/>
    </w:rPr>
  </w:style>
  <w:style w:type="character" w:customStyle="1" w:styleId="HTMLPreformattedChar">
    <w:name w:val="HTML Preformatted Char"/>
    <w:basedOn w:val="DefaultParagraphFont"/>
    <w:link w:val="HTMLPreformatted"/>
    <w:uiPriority w:val="99"/>
    <w:semiHidden/>
    <w:rsid w:val="00012E9D"/>
    <w:rPr>
      <w:rFonts w:ascii="Consolas" w:hAnsi="Consolas"/>
    </w:rPr>
  </w:style>
  <w:style w:type="paragraph" w:styleId="Index1">
    <w:name w:val="index 1"/>
    <w:basedOn w:val="Normal"/>
    <w:next w:val="Normal"/>
    <w:autoRedefine/>
    <w:uiPriority w:val="99"/>
    <w:semiHidden/>
    <w:unhideWhenUsed/>
    <w:rsid w:val="00012E9D"/>
    <w:pPr>
      <w:spacing w:before="0" w:after="0" w:line="240" w:lineRule="auto"/>
      <w:ind w:left="200" w:hanging="200"/>
    </w:pPr>
  </w:style>
  <w:style w:type="paragraph" w:styleId="Index2">
    <w:name w:val="index 2"/>
    <w:basedOn w:val="Normal"/>
    <w:next w:val="Normal"/>
    <w:autoRedefine/>
    <w:uiPriority w:val="99"/>
    <w:semiHidden/>
    <w:unhideWhenUsed/>
    <w:rsid w:val="00012E9D"/>
    <w:pPr>
      <w:spacing w:before="0" w:after="0" w:line="240" w:lineRule="auto"/>
      <w:ind w:left="400" w:hanging="200"/>
    </w:pPr>
  </w:style>
  <w:style w:type="paragraph" w:styleId="Index3">
    <w:name w:val="index 3"/>
    <w:basedOn w:val="Normal"/>
    <w:next w:val="Normal"/>
    <w:autoRedefine/>
    <w:uiPriority w:val="99"/>
    <w:semiHidden/>
    <w:unhideWhenUsed/>
    <w:rsid w:val="00012E9D"/>
    <w:pPr>
      <w:spacing w:before="0" w:after="0" w:line="240" w:lineRule="auto"/>
      <w:ind w:left="600" w:hanging="200"/>
    </w:pPr>
  </w:style>
  <w:style w:type="paragraph" w:styleId="Index4">
    <w:name w:val="index 4"/>
    <w:basedOn w:val="Normal"/>
    <w:next w:val="Normal"/>
    <w:autoRedefine/>
    <w:uiPriority w:val="99"/>
    <w:semiHidden/>
    <w:unhideWhenUsed/>
    <w:rsid w:val="00012E9D"/>
    <w:pPr>
      <w:spacing w:before="0" w:after="0" w:line="240" w:lineRule="auto"/>
      <w:ind w:left="800" w:hanging="200"/>
    </w:pPr>
  </w:style>
  <w:style w:type="paragraph" w:styleId="Index5">
    <w:name w:val="index 5"/>
    <w:basedOn w:val="Normal"/>
    <w:next w:val="Normal"/>
    <w:autoRedefine/>
    <w:uiPriority w:val="99"/>
    <w:semiHidden/>
    <w:unhideWhenUsed/>
    <w:rsid w:val="00012E9D"/>
    <w:pPr>
      <w:spacing w:before="0" w:after="0" w:line="240" w:lineRule="auto"/>
      <w:ind w:left="1000" w:hanging="200"/>
    </w:pPr>
  </w:style>
  <w:style w:type="paragraph" w:styleId="Index6">
    <w:name w:val="index 6"/>
    <w:basedOn w:val="Normal"/>
    <w:next w:val="Normal"/>
    <w:autoRedefine/>
    <w:uiPriority w:val="99"/>
    <w:semiHidden/>
    <w:unhideWhenUsed/>
    <w:rsid w:val="00012E9D"/>
    <w:pPr>
      <w:spacing w:before="0" w:after="0" w:line="240" w:lineRule="auto"/>
      <w:ind w:left="1200" w:hanging="200"/>
    </w:pPr>
  </w:style>
  <w:style w:type="paragraph" w:styleId="Index7">
    <w:name w:val="index 7"/>
    <w:basedOn w:val="Normal"/>
    <w:next w:val="Normal"/>
    <w:autoRedefine/>
    <w:uiPriority w:val="99"/>
    <w:semiHidden/>
    <w:unhideWhenUsed/>
    <w:rsid w:val="00012E9D"/>
    <w:pPr>
      <w:spacing w:before="0" w:after="0" w:line="240" w:lineRule="auto"/>
      <w:ind w:left="1400" w:hanging="200"/>
    </w:pPr>
  </w:style>
  <w:style w:type="paragraph" w:styleId="Index8">
    <w:name w:val="index 8"/>
    <w:basedOn w:val="Normal"/>
    <w:next w:val="Normal"/>
    <w:autoRedefine/>
    <w:uiPriority w:val="99"/>
    <w:semiHidden/>
    <w:unhideWhenUsed/>
    <w:rsid w:val="00012E9D"/>
    <w:pPr>
      <w:spacing w:before="0" w:after="0" w:line="240" w:lineRule="auto"/>
      <w:ind w:left="1600" w:hanging="200"/>
    </w:pPr>
  </w:style>
  <w:style w:type="paragraph" w:styleId="Index9">
    <w:name w:val="index 9"/>
    <w:basedOn w:val="Normal"/>
    <w:next w:val="Normal"/>
    <w:autoRedefine/>
    <w:uiPriority w:val="99"/>
    <w:semiHidden/>
    <w:unhideWhenUsed/>
    <w:rsid w:val="00012E9D"/>
    <w:pPr>
      <w:spacing w:before="0" w:after="0" w:line="240" w:lineRule="auto"/>
      <w:ind w:left="1800" w:hanging="200"/>
    </w:pPr>
  </w:style>
  <w:style w:type="paragraph" w:styleId="IndexHeading">
    <w:name w:val="index heading"/>
    <w:basedOn w:val="Normal"/>
    <w:next w:val="Index1"/>
    <w:uiPriority w:val="99"/>
    <w:semiHidden/>
    <w:unhideWhenUsed/>
    <w:rsid w:val="00012E9D"/>
    <w:rPr>
      <w:rFonts w:asciiTheme="majorHAnsi" w:eastAsiaTheme="majorEastAsia" w:hAnsiTheme="majorHAnsi" w:cstheme="majorBidi"/>
      <w:b/>
      <w:bCs/>
    </w:rPr>
  </w:style>
  <w:style w:type="paragraph" w:styleId="IntenseQuote">
    <w:name w:val="Intense Quote"/>
    <w:basedOn w:val="Normal"/>
    <w:next w:val="Normal"/>
    <w:link w:val="IntenseQuoteChar"/>
    <w:uiPriority w:val="30"/>
    <w:semiHidden/>
    <w:qFormat/>
    <w:rsid w:val="00012E9D"/>
    <w:pPr>
      <w:pBdr>
        <w:bottom w:val="single" w:sz="4" w:space="4" w:color="69747A" w:themeColor="accent1"/>
      </w:pBdr>
      <w:spacing w:before="200" w:after="280"/>
      <w:ind w:left="936" w:right="936"/>
    </w:pPr>
    <w:rPr>
      <w:b/>
      <w:bCs/>
      <w:i/>
      <w:iCs/>
      <w:color w:val="69747A" w:themeColor="accent1"/>
    </w:rPr>
  </w:style>
  <w:style w:type="character" w:customStyle="1" w:styleId="IntenseQuoteChar">
    <w:name w:val="Intense Quote Char"/>
    <w:basedOn w:val="DefaultParagraphFont"/>
    <w:link w:val="IntenseQuote"/>
    <w:uiPriority w:val="30"/>
    <w:semiHidden/>
    <w:rsid w:val="00012E9D"/>
    <w:rPr>
      <w:b/>
      <w:bCs/>
      <w:i/>
      <w:iCs/>
      <w:color w:val="69747A" w:themeColor="accent1"/>
    </w:rPr>
  </w:style>
  <w:style w:type="paragraph" w:styleId="List">
    <w:name w:val="List"/>
    <w:basedOn w:val="Normal"/>
    <w:uiPriority w:val="99"/>
    <w:semiHidden/>
    <w:rsid w:val="00012E9D"/>
    <w:pPr>
      <w:ind w:left="283" w:hanging="283"/>
      <w:contextualSpacing/>
    </w:pPr>
  </w:style>
  <w:style w:type="paragraph" w:styleId="List2">
    <w:name w:val="List 2"/>
    <w:basedOn w:val="Normal"/>
    <w:uiPriority w:val="99"/>
    <w:semiHidden/>
    <w:rsid w:val="00012E9D"/>
    <w:pPr>
      <w:ind w:left="566" w:hanging="283"/>
      <w:contextualSpacing/>
    </w:pPr>
  </w:style>
  <w:style w:type="paragraph" w:styleId="List3">
    <w:name w:val="List 3"/>
    <w:basedOn w:val="Normal"/>
    <w:uiPriority w:val="99"/>
    <w:semiHidden/>
    <w:rsid w:val="00012E9D"/>
    <w:pPr>
      <w:ind w:left="849" w:hanging="283"/>
      <w:contextualSpacing/>
    </w:pPr>
  </w:style>
  <w:style w:type="paragraph" w:styleId="List4">
    <w:name w:val="List 4"/>
    <w:basedOn w:val="Normal"/>
    <w:uiPriority w:val="99"/>
    <w:semiHidden/>
    <w:rsid w:val="00012E9D"/>
    <w:pPr>
      <w:ind w:left="1132" w:hanging="283"/>
      <w:contextualSpacing/>
    </w:pPr>
  </w:style>
  <w:style w:type="paragraph" w:styleId="List5">
    <w:name w:val="List 5"/>
    <w:basedOn w:val="Normal"/>
    <w:uiPriority w:val="99"/>
    <w:semiHidden/>
    <w:rsid w:val="00012E9D"/>
    <w:pPr>
      <w:ind w:left="1415" w:hanging="283"/>
      <w:contextualSpacing/>
    </w:pPr>
  </w:style>
  <w:style w:type="paragraph" w:styleId="ListBullet">
    <w:name w:val="List Bullet"/>
    <w:basedOn w:val="Normal"/>
    <w:uiPriority w:val="99"/>
    <w:semiHidden/>
    <w:rsid w:val="00012E9D"/>
    <w:pPr>
      <w:numPr>
        <w:numId w:val="2"/>
      </w:numPr>
      <w:contextualSpacing/>
    </w:pPr>
  </w:style>
  <w:style w:type="paragraph" w:styleId="ListBullet2">
    <w:name w:val="List Bullet 2"/>
    <w:basedOn w:val="Normal"/>
    <w:uiPriority w:val="99"/>
    <w:semiHidden/>
    <w:rsid w:val="00012E9D"/>
    <w:pPr>
      <w:numPr>
        <w:numId w:val="3"/>
      </w:numPr>
      <w:contextualSpacing/>
    </w:pPr>
  </w:style>
  <w:style w:type="paragraph" w:styleId="ListBullet3">
    <w:name w:val="List Bullet 3"/>
    <w:basedOn w:val="Normal"/>
    <w:uiPriority w:val="99"/>
    <w:semiHidden/>
    <w:rsid w:val="00012E9D"/>
    <w:pPr>
      <w:numPr>
        <w:numId w:val="4"/>
      </w:numPr>
      <w:contextualSpacing/>
    </w:pPr>
  </w:style>
  <w:style w:type="paragraph" w:styleId="ListBullet4">
    <w:name w:val="List Bullet 4"/>
    <w:basedOn w:val="Normal"/>
    <w:uiPriority w:val="99"/>
    <w:semiHidden/>
    <w:rsid w:val="00012E9D"/>
    <w:pPr>
      <w:numPr>
        <w:numId w:val="5"/>
      </w:numPr>
      <w:contextualSpacing/>
    </w:pPr>
  </w:style>
  <w:style w:type="paragraph" w:styleId="ListBullet5">
    <w:name w:val="List Bullet 5"/>
    <w:basedOn w:val="Normal"/>
    <w:uiPriority w:val="99"/>
    <w:semiHidden/>
    <w:rsid w:val="00012E9D"/>
    <w:pPr>
      <w:numPr>
        <w:numId w:val="6"/>
      </w:numPr>
      <w:contextualSpacing/>
    </w:pPr>
  </w:style>
  <w:style w:type="paragraph" w:styleId="ListContinue">
    <w:name w:val="List Continue"/>
    <w:basedOn w:val="Normal"/>
    <w:uiPriority w:val="99"/>
    <w:semiHidden/>
    <w:rsid w:val="00012E9D"/>
    <w:pPr>
      <w:ind w:left="283"/>
      <w:contextualSpacing/>
    </w:pPr>
  </w:style>
  <w:style w:type="paragraph" w:styleId="ListContinue2">
    <w:name w:val="List Continue 2"/>
    <w:basedOn w:val="Normal"/>
    <w:uiPriority w:val="99"/>
    <w:semiHidden/>
    <w:rsid w:val="00012E9D"/>
    <w:pPr>
      <w:ind w:left="566"/>
      <w:contextualSpacing/>
    </w:pPr>
  </w:style>
  <w:style w:type="paragraph" w:styleId="ListContinue3">
    <w:name w:val="List Continue 3"/>
    <w:basedOn w:val="Normal"/>
    <w:uiPriority w:val="99"/>
    <w:semiHidden/>
    <w:rsid w:val="00012E9D"/>
    <w:pPr>
      <w:ind w:left="849"/>
      <w:contextualSpacing/>
    </w:pPr>
  </w:style>
  <w:style w:type="paragraph" w:styleId="ListContinue4">
    <w:name w:val="List Continue 4"/>
    <w:basedOn w:val="Normal"/>
    <w:uiPriority w:val="99"/>
    <w:semiHidden/>
    <w:rsid w:val="00012E9D"/>
    <w:pPr>
      <w:ind w:left="1132"/>
      <w:contextualSpacing/>
    </w:pPr>
  </w:style>
  <w:style w:type="paragraph" w:styleId="ListContinue5">
    <w:name w:val="List Continue 5"/>
    <w:basedOn w:val="Normal"/>
    <w:uiPriority w:val="99"/>
    <w:semiHidden/>
    <w:rsid w:val="00012E9D"/>
    <w:pPr>
      <w:ind w:left="1415"/>
      <w:contextualSpacing/>
    </w:pPr>
  </w:style>
  <w:style w:type="paragraph" w:styleId="ListNumber">
    <w:name w:val="List Number"/>
    <w:basedOn w:val="Normal"/>
    <w:uiPriority w:val="99"/>
    <w:semiHidden/>
    <w:rsid w:val="00012E9D"/>
    <w:pPr>
      <w:numPr>
        <w:numId w:val="7"/>
      </w:numPr>
      <w:contextualSpacing/>
    </w:pPr>
  </w:style>
  <w:style w:type="paragraph" w:styleId="ListNumber2">
    <w:name w:val="List Number 2"/>
    <w:basedOn w:val="Normal"/>
    <w:uiPriority w:val="99"/>
    <w:semiHidden/>
    <w:rsid w:val="00012E9D"/>
    <w:pPr>
      <w:numPr>
        <w:numId w:val="8"/>
      </w:numPr>
      <w:contextualSpacing/>
    </w:pPr>
  </w:style>
  <w:style w:type="paragraph" w:styleId="ListNumber3">
    <w:name w:val="List Number 3"/>
    <w:basedOn w:val="Normal"/>
    <w:uiPriority w:val="99"/>
    <w:semiHidden/>
    <w:rsid w:val="00012E9D"/>
    <w:pPr>
      <w:numPr>
        <w:numId w:val="9"/>
      </w:numPr>
      <w:contextualSpacing/>
    </w:pPr>
  </w:style>
  <w:style w:type="paragraph" w:styleId="ListNumber4">
    <w:name w:val="List Number 4"/>
    <w:basedOn w:val="Normal"/>
    <w:uiPriority w:val="99"/>
    <w:semiHidden/>
    <w:rsid w:val="00012E9D"/>
    <w:pPr>
      <w:numPr>
        <w:numId w:val="10"/>
      </w:numPr>
      <w:contextualSpacing/>
    </w:pPr>
  </w:style>
  <w:style w:type="paragraph" w:styleId="ListNumber5">
    <w:name w:val="List Number 5"/>
    <w:basedOn w:val="Normal"/>
    <w:uiPriority w:val="99"/>
    <w:semiHidden/>
    <w:rsid w:val="00012E9D"/>
    <w:pPr>
      <w:numPr>
        <w:numId w:val="11"/>
      </w:numPr>
      <w:contextualSpacing/>
    </w:pPr>
  </w:style>
  <w:style w:type="paragraph" w:styleId="ListParagraph">
    <w:name w:val="List Paragraph"/>
    <w:basedOn w:val="Normal"/>
    <w:uiPriority w:val="34"/>
    <w:semiHidden/>
    <w:qFormat/>
    <w:rsid w:val="00012E9D"/>
    <w:pPr>
      <w:ind w:left="720"/>
      <w:contextualSpacing/>
    </w:pPr>
  </w:style>
  <w:style w:type="paragraph" w:styleId="MacroText">
    <w:name w:val="macro"/>
    <w:link w:val="MacroTextChar"/>
    <w:uiPriority w:val="99"/>
    <w:semiHidden/>
    <w:unhideWhenUsed/>
    <w:rsid w:val="00012E9D"/>
    <w:pPr>
      <w:tabs>
        <w:tab w:val="left" w:pos="480"/>
        <w:tab w:val="left" w:pos="960"/>
        <w:tab w:val="left" w:pos="1440"/>
        <w:tab w:val="left" w:pos="1920"/>
        <w:tab w:val="left" w:pos="2400"/>
        <w:tab w:val="left" w:pos="2880"/>
        <w:tab w:val="left" w:pos="3360"/>
        <w:tab w:val="left" w:pos="3840"/>
        <w:tab w:val="left" w:pos="4320"/>
      </w:tabs>
      <w:spacing w:before="120" w:after="0"/>
    </w:pPr>
    <w:rPr>
      <w:rFonts w:ascii="Consolas" w:hAnsi="Consolas"/>
    </w:rPr>
  </w:style>
  <w:style w:type="character" w:customStyle="1" w:styleId="MacroTextChar">
    <w:name w:val="Macro Text Char"/>
    <w:basedOn w:val="DefaultParagraphFont"/>
    <w:link w:val="MacroText"/>
    <w:uiPriority w:val="99"/>
    <w:semiHidden/>
    <w:rsid w:val="00012E9D"/>
    <w:rPr>
      <w:rFonts w:ascii="Consolas" w:hAnsi="Consolas"/>
    </w:rPr>
  </w:style>
  <w:style w:type="paragraph" w:styleId="MessageHeader">
    <w:name w:val="Message Header"/>
    <w:basedOn w:val="Normal"/>
    <w:link w:val="MessageHeaderChar"/>
    <w:uiPriority w:val="99"/>
    <w:semiHidden/>
    <w:unhideWhenUsed/>
    <w:rsid w:val="00012E9D"/>
    <w:pPr>
      <w:pBdr>
        <w:top w:val="single" w:sz="6" w:space="1" w:color="auto"/>
        <w:left w:val="single" w:sz="6" w:space="1" w:color="auto"/>
        <w:bottom w:val="single" w:sz="6" w:space="1" w:color="auto"/>
        <w:right w:val="single" w:sz="6" w:space="1" w:color="auto"/>
      </w:pBdr>
      <w:shd w:val="pct20" w:color="auto" w:fill="auto"/>
      <w:spacing w:before="0"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012E9D"/>
    <w:rPr>
      <w:rFonts w:asciiTheme="majorHAnsi" w:eastAsiaTheme="majorEastAsia" w:hAnsiTheme="majorHAnsi" w:cstheme="majorBidi"/>
      <w:sz w:val="24"/>
      <w:szCs w:val="24"/>
      <w:shd w:val="pct20" w:color="auto" w:fill="auto"/>
    </w:rPr>
  </w:style>
  <w:style w:type="paragraph" w:styleId="NoSpacing">
    <w:name w:val="No Spacing"/>
    <w:uiPriority w:val="1"/>
    <w:semiHidden/>
    <w:qFormat/>
    <w:rsid w:val="00012E9D"/>
    <w:pPr>
      <w:spacing w:after="0" w:line="240" w:lineRule="auto"/>
    </w:pPr>
  </w:style>
  <w:style w:type="paragraph" w:styleId="NormalWeb">
    <w:name w:val="Normal (Web)"/>
    <w:basedOn w:val="Normal"/>
    <w:uiPriority w:val="99"/>
    <w:unhideWhenUsed/>
    <w:rsid w:val="00012E9D"/>
    <w:rPr>
      <w:rFonts w:ascii="Times New Roman" w:hAnsi="Times New Roman" w:cs="Times New Roman"/>
      <w:sz w:val="24"/>
      <w:szCs w:val="24"/>
    </w:rPr>
  </w:style>
  <w:style w:type="paragraph" w:styleId="NormalIndent">
    <w:name w:val="Normal Indent"/>
    <w:basedOn w:val="Normal"/>
    <w:uiPriority w:val="99"/>
    <w:semiHidden/>
    <w:unhideWhenUsed/>
    <w:rsid w:val="00012E9D"/>
    <w:pPr>
      <w:ind w:left="720"/>
    </w:pPr>
  </w:style>
  <w:style w:type="paragraph" w:styleId="NoteHeading">
    <w:name w:val="Note Heading"/>
    <w:basedOn w:val="Normal"/>
    <w:next w:val="Normal"/>
    <w:link w:val="NoteHeadingChar"/>
    <w:uiPriority w:val="99"/>
    <w:semiHidden/>
    <w:unhideWhenUsed/>
    <w:rsid w:val="00012E9D"/>
    <w:pPr>
      <w:spacing w:before="0" w:after="0" w:line="240" w:lineRule="auto"/>
    </w:pPr>
  </w:style>
  <w:style w:type="character" w:customStyle="1" w:styleId="NoteHeadingChar">
    <w:name w:val="Note Heading Char"/>
    <w:basedOn w:val="DefaultParagraphFont"/>
    <w:link w:val="NoteHeading"/>
    <w:uiPriority w:val="99"/>
    <w:semiHidden/>
    <w:rsid w:val="00012E9D"/>
  </w:style>
  <w:style w:type="paragraph" w:styleId="PlainText">
    <w:name w:val="Plain Text"/>
    <w:basedOn w:val="Normal"/>
    <w:link w:val="PlainTextChar"/>
    <w:uiPriority w:val="99"/>
    <w:semiHidden/>
    <w:unhideWhenUsed/>
    <w:rsid w:val="00012E9D"/>
    <w:pPr>
      <w:spacing w:before="0" w:after="0" w:line="240" w:lineRule="auto"/>
    </w:pPr>
    <w:rPr>
      <w:rFonts w:ascii="Consolas" w:hAnsi="Consolas"/>
      <w:sz w:val="21"/>
      <w:szCs w:val="21"/>
    </w:rPr>
  </w:style>
  <w:style w:type="character" w:customStyle="1" w:styleId="PlainTextChar">
    <w:name w:val="Plain Text Char"/>
    <w:basedOn w:val="DefaultParagraphFont"/>
    <w:link w:val="PlainText"/>
    <w:uiPriority w:val="99"/>
    <w:semiHidden/>
    <w:rsid w:val="00012E9D"/>
    <w:rPr>
      <w:rFonts w:ascii="Consolas" w:hAnsi="Consolas"/>
      <w:sz w:val="21"/>
      <w:szCs w:val="21"/>
    </w:rPr>
  </w:style>
  <w:style w:type="paragraph" w:styleId="Quote">
    <w:name w:val="Quote"/>
    <w:basedOn w:val="Normal"/>
    <w:next w:val="Normal"/>
    <w:link w:val="QuoteChar"/>
    <w:uiPriority w:val="29"/>
    <w:semiHidden/>
    <w:qFormat/>
    <w:rsid w:val="00012E9D"/>
    <w:rPr>
      <w:i/>
      <w:iCs/>
      <w:color w:val="69747A" w:themeColor="text1"/>
    </w:rPr>
  </w:style>
  <w:style w:type="character" w:customStyle="1" w:styleId="QuoteChar">
    <w:name w:val="Quote Char"/>
    <w:basedOn w:val="DefaultParagraphFont"/>
    <w:link w:val="Quote"/>
    <w:uiPriority w:val="29"/>
    <w:semiHidden/>
    <w:rsid w:val="00012E9D"/>
    <w:rPr>
      <w:i/>
      <w:iCs/>
      <w:color w:val="69747A" w:themeColor="text1"/>
    </w:rPr>
  </w:style>
  <w:style w:type="paragraph" w:styleId="Salutation">
    <w:name w:val="Salutation"/>
    <w:basedOn w:val="Normal"/>
    <w:next w:val="Normal"/>
    <w:link w:val="SalutationChar"/>
    <w:uiPriority w:val="99"/>
    <w:semiHidden/>
    <w:unhideWhenUsed/>
    <w:rsid w:val="00012E9D"/>
  </w:style>
  <w:style w:type="character" w:customStyle="1" w:styleId="SalutationChar">
    <w:name w:val="Salutation Char"/>
    <w:basedOn w:val="DefaultParagraphFont"/>
    <w:link w:val="Salutation"/>
    <w:uiPriority w:val="99"/>
    <w:semiHidden/>
    <w:rsid w:val="00012E9D"/>
  </w:style>
  <w:style w:type="paragraph" w:styleId="Signature">
    <w:name w:val="Signature"/>
    <w:basedOn w:val="Normal"/>
    <w:link w:val="SignatureChar"/>
    <w:uiPriority w:val="99"/>
    <w:semiHidden/>
    <w:unhideWhenUsed/>
    <w:rsid w:val="00012E9D"/>
    <w:pPr>
      <w:spacing w:before="0" w:after="0" w:line="240" w:lineRule="auto"/>
      <w:ind w:left="4252"/>
    </w:pPr>
  </w:style>
  <w:style w:type="character" w:customStyle="1" w:styleId="SignatureChar">
    <w:name w:val="Signature Char"/>
    <w:basedOn w:val="DefaultParagraphFont"/>
    <w:link w:val="Signature"/>
    <w:uiPriority w:val="99"/>
    <w:semiHidden/>
    <w:rsid w:val="00012E9D"/>
  </w:style>
  <w:style w:type="paragraph" w:styleId="Subtitle">
    <w:name w:val="Subtitle"/>
    <w:basedOn w:val="Normal"/>
    <w:next w:val="Normal"/>
    <w:link w:val="SubtitleChar"/>
    <w:uiPriority w:val="11"/>
    <w:semiHidden/>
    <w:qFormat/>
    <w:rsid w:val="00012E9D"/>
    <w:pPr>
      <w:numPr>
        <w:ilvl w:val="1"/>
      </w:numPr>
    </w:pPr>
    <w:rPr>
      <w:rFonts w:asciiTheme="majorHAnsi" w:eastAsiaTheme="majorEastAsia" w:hAnsiTheme="majorHAnsi" w:cstheme="majorBidi"/>
      <w:i/>
      <w:iCs/>
      <w:color w:val="69747A" w:themeColor="accent1"/>
      <w:spacing w:val="15"/>
      <w:sz w:val="24"/>
      <w:szCs w:val="24"/>
    </w:rPr>
  </w:style>
  <w:style w:type="character" w:customStyle="1" w:styleId="SubtitleChar">
    <w:name w:val="Subtitle Char"/>
    <w:basedOn w:val="DefaultParagraphFont"/>
    <w:link w:val="Subtitle"/>
    <w:uiPriority w:val="11"/>
    <w:semiHidden/>
    <w:rsid w:val="00012E9D"/>
    <w:rPr>
      <w:rFonts w:asciiTheme="majorHAnsi" w:eastAsiaTheme="majorEastAsia" w:hAnsiTheme="majorHAnsi" w:cstheme="majorBidi"/>
      <w:i/>
      <w:iCs/>
      <w:color w:val="69747A" w:themeColor="accent1"/>
      <w:spacing w:val="15"/>
      <w:sz w:val="24"/>
      <w:szCs w:val="24"/>
    </w:rPr>
  </w:style>
  <w:style w:type="paragraph" w:styleId="TableofAuthorities">
    <w:name w:val="table of authorities"/>
    <w:basedOn w:val="Normal"/>
    <w:next w:val="Normal"/>
    <w:uiPriority w:val="99"/>
    <w:semiHidden/>
    <w:unhideWhenUsed/>
    <w:rsid w:val="00012E9D"/>
    <w:pPr>
      <w:spacing w:after="0"/>
      <w:ind w:left="200" w:hanging="200"/>
    </w:pPr>
  </w:style>
  <w:style w:type="paragraph" w:styleId="TableofFigures">
    <w:name w:val="table of figures"/>
    <w:basedOn w:val="Normal"/>
    <w:next w:val="Normal"/>
    <w:uiPriority w:val="99"/>
    <w:semiHidden/>
    <w:unhideWhenUsed/>
    <w:rsid w:val="00012E9D"/>
    <w:pPr>
      <w:spacing w:after="0"/>
    </w:pPr>
  </w:style>
  <w:style w:type="paragraph" w:styleId="Title">
    <w:name w:val="Title"/>
    <w:basedOn w:val="Normal"/>
    <w:next w:val="Normal"/>
    <w:link w:val="TitleChar"/>
    <w:uiPriority w:val="10"/>
    <w:semiHidden/>
    <w:qFormat/>
    <w:rsid w:val="00012E9D"/>
    <w:pPr>
      <w:pBdr>
        <w:bottom w:val="single" w:sz="8" w:space="4" w:color="69747A" w:themeColor="accent1"/>
      </w:pBdr>
      <w:spacing w:before="0" w:after="300" w:line="240" w:lineRule="auto"/>
      <w:contextualSpacing/>
    </w:pPr>
    <w:rPr>
      <w:rFonts w:asciiTheme="majorHAnsi" w:eastAsiaTheme="majorEastAsia" w:hAnsiTheme="majorHAnsi" w:cstheme="majorBidi"/>
      <w:color w:val="32242B" w:themeColor="text2" w:themeShade="BF"/>
      <w:spacing w:val="5"/>
      <w:kern w:val="28"/>
      <w:sz w:val="52"/>
      <w:szCs w:val="52"/>
    </w:rPr>
  </w:style>
  <w:style w:type="character" w:customStyle="1" w:styleId="TitleChar">
    <w:name w:val="Title Char"/>
    <w:basedOn w:val="DefaultParagraphFont"/>
    <w:link w:val="Title"/>
    <w:uiPriority w:val="10"/>
    <w:semiHidden/>
    <w:rsid w:val="00012E9D"/>
    <w:rPr>
      <w:rFonts w:asciiTheme="majorHAnsi" w:eastAsiaTheme="majorEastAsia" w:hAnsiTheme="majorHAnsi" w:cstheme="majorBidi"/>
      <w:color w:val="32242B" w:themeColor="text2" w:themeShade="BF"/>
      <w:spacing w:val="5"/>
      <w:kern w:val="28"/>
      <w:sz w:val="52"/>
      <w:szCs w:val="52"/>
    </w:rPr>
  </w:style>
  <w:style w:type="paragraph" w:styleId="TOAHeading">
    <w:name w:val="toa heading"/>
    <w:basedOn w:val="Normal"/>
    <w:next w:val="Normal"/>
    <w:uiPriority w:val="99"/>
    <w:semiHidden/>
    <w:unhideWhenUsed/>
    <w:rsid w:val="00012E9D"/>
    <w:rPr>
      <w:rFonts w:asciiTheme="majorHAnsi" w:eastAsiaTheme="majorEastAsia" w:hAnsiTheme="majorHAnsi" w:cstheme="majorBidi"/>
      <w:b/>
      <w:bCs/>
      <w:sz w:val="24"/>
      <w:szCs w:val="24"/>
    </w:rPr>
  </w:style>
  <w:style w:type="paragraph" w:styleId="TOC4">
    <w:name w:val="toc 4"/>
    <w:basedOn w:val="Normal"/>
    <w:next w:val="Normal"/>
    <w:autoRedefine/>
    <w:uiPriority w:val="39"/>
    <w:semiHidden/>
    <w:unhideWhenUsed/>
    <w:rsid w:val="00012E9D"/>
    <w:pPr>
      <w:spacing w:after="100"/>
      <w:ind w:left="600"/>
    </w:pPr>
  </w:style>
  <w:style w:type="paragraph" w:styleId="TOC5">
    <w:name w:val="toc 5"/>
    <w:basedOn w:val="Normal"/>
    <w:next w:val="Normal"/>
    <w:autoRedefine/>
    <w:uiPriority w:val="39"/>
    <w:semiHidden/>
    <w:unhideWhenUsed/>
    <w:rsid w:val="00012E9D"/>
    <w:pPr>
      <w:spacing w:after="100"/>
      <w:ind w:left="800"/>
    </w:pPr>
  </w:style>
  <w:style w:type="paragraph" w:styleId="TOC6">
    <w:name w:val="toc 6"/>
    <w:basedOn w:val="Normal"/>
    <w:next w:val="Normal"/>
    <w:autoRedefine/>
    <w:uiPriority w:val="39"/>
    <w:semiHidden/>
    <w:unhideWhenUsed/>
    <w:rsid w:val="00012E9D"/>
    <w:pPr>
      <w:spacing w:after="100"/>
      <w:ind w:left="1000"/>
    </w:pPr>
  </w:style>
  <w:style w:type="paragraph" w:styleId="TOC7">
    <w:name w:val="toc 7"/>
    <w:basedOn w:val="Normal"/>
    <w:next w:val="Normal"/>
    <w:autoRedefine/>
    <w:uiPriority w:val="39"/>
    <w:semiHidden/>
    <w:unhideWhenUsed/>
    <w:rsid w:val="00012E9D"/>
    <w:pPr>
      <w:spacing w:after="100"/>
      <w:ind w:left="1200"/>
    </w:pPr>
  </w:style>
  <w:style w:type="paragraph" w:styleId="TOC8">
    <w:name w:val="toc 8"/>
    <w:basedOn w:val="Normal"/>
    <w:next w:val="Normal"/>
    <w:autoRedefine/>
    <w:uiPriority w:val="39"/>
    <w:semiHidden/>
    <w:unhideWhenUsed/>
    <w:rsid w:val="00012E9D"/>
    <w:pPr>
      <w:spacing w:after="100"/>
      <w:ind w:left="1400"/>
    </w:pPr>
  </w:style>
  <w:style w:type="paragraph" w:styleId="TOC9">
    <w:name w:val="toc 9"/>
    <w:basedOn w:val="Normal"/>
    <w:next w:val="Normal"/>
    <w:autoRedefine/>
    <w:uiPriority w:val="39"/>
    <w:semiHidden/>
    <w:unhideWhenUsed/>
    <w:rsid w:val="00012E9D"/>
    <w:pPr>
      <w:spacing w:after="100"/>
      <w:ind w:left="1600"/>
    </w:pPr>
  </w:style>
  <w:style w:type="paragraph" w:styleId="TOCHeading">
    <w:name w:val="TOC Heading"/>
    <w:basedOn w:val="Heading1"/>
    <w:next w:val="Normal"/>
    <w:uiPriority w:val="39"/>
    <w:semiHidden/>
    <w:unhideWhenUsed/>
    <w:qFormat/>
    <w:rsid w:val="00012E9D"/>
    <w:pPr>
      <w:pageBreakBefore w:val="0"/>
      <w:numPr>
        <w:numId w:val="0"/>
      </w:numPr>
      <w:spacing w:before="480" w:after="0"/>
      <w:outlineLvl w:val="9"/>
    </w:pPr>
    <w:rPr>
      <w:rFonts w:asciiTheme="majorHAnsi" w:hAnsiTheme="majorHAnsi"/>
      <w:color w:val="4E565B" w:themeColor="accent1" w:themeShade="BF"/>
      <w:sz w:val="28"/>
    </w:rPr>
  </w:style>
  <w:style w:type="paragraph" w:customStyle="1" w:styleId="DocumentClassification">
    <w:name w:val="Document Classification"/>
    <w:basedOn w:val="Normal"/>
    <w:semiHidden/>
    <w:rsid w:val="00A03BA4"/>
    <w:rPr>
      <w:rFonts w:ascii="Calibri" w:eastAsia="Calibri" w:hAnsi="Calibri" w:cs="Times New Roman"/>
    </w:rPr>
  </w:style>
  <w:style w:type="paragraph" w:customStyle="1" w:styleId="Version">
    <w:name w:val="Version"/>
    <w:basedOn w:val="Header"/>
    <w:semiHidden/>
    <w:rsid w:val="00263E46"/>
    <w:rPr>
      <w:noProof/>
      <w:sz w:val="18"/>
    </w:rPr>
  </w:style>
  <w:style w:type="paragraph" w:customStyle="1" w:styleId="Classification">
    <w:name w:val="Classification"/>
    <w:basedOn w:val="Footer"/>
    <w:semiHidden/>
    <w:rsid w:val="00437E0D"/>
    <w:pPr>
      <w:spacing w:before="120"/>
    </w:pPr>
    <w:rPr>
      <w:caps/>
      <w:sz w:val="18"/>
    </w:rPr>
  </w:style>
  <w:style w:type="character" w:styleId="PlaceholderText">
    <w:name w:val="Placeholder Text"/>
    <w:basedOn w:val="DefaultParagraphFont"/>
    <w:uiPriority w:val="99"/>
    <w:semiHidden/>
    <w:rsid w:val="009D18F2"/>
    <w:rPr>
      <w:color w:val="808080"/>
    </w:rPr>
  </w:style>
  <w:style w:type="paragraph" w:customStyle="1" w:styleId="BulletedList3">
    <w:name w:val="Bulleted List 3"/>
    <w:basedOn w:val="BulletedList2"/>
    <w:rsid w:val="0001464C"/>
    <w:pPr>
      <w:numPr>
        <w:ilvl w:val="2"/>
      </w:numPr>
    </w:pPr>
  </w:style>
  <w:style w:type="paragraph" w:customStyle="1" w:styleId="Table-BulletedList2">
    <w:name w:val="Table - Bulleted List 2"/>
    <w:basedOn w:val="Table-BulletedList"/>
    <w:rsid w:val="0038066A"/>
    <w:pPr>
      <w:numPr>
        <w:ilvl w:val="1"/>
      </w:numPr>
      <w:ind w:hanging="284"/>
    </w:pPr>
  </w:style>
  <w:style w:type="numbering" w:customStyle="1" w:styleId="NumberList">
    <w:name w:val="Number List"/>
    <w:uiPriority w:val="99"/>
    <w:rsid w:val="0001464C"/>
    <w:pPr>
      <w:numPr>
        <w:numId w:val="12"/>
      </w:numPr>
    </w:pPr>
  </w:style>
  <w:style w:type="numbering" w:customStyle="1" w:styleId="BulletList">
    <w:name w:val="Bullet List"/>
    <w:rsid w:val="0001464C"/>
    <w:pPr>
      <w:numPr>
        <w:numId w:val="15"/>
      </w:numPr>
    </w:pPr>
  </w:style>
  <w:style w:type="numbering" w:customStyle="1" w:styleId="TableBulletedList">
    <w:name w:val="Table Bulleted List"/>
    <w:uiPriority w:val="99"/>
    <w:rsid w:val="007C765C"/>
    <w:pPr>
      <w:numPr>
        <w:numId w:val="17"/>
      </w:numPr>
    </w:pPr>
  </w:style>
  <w:style w:type="character" w:customStyle="1" w:styleId="NormalBoldChar">
    <w:name w:val="Normal Bold Char"/>
    <w:basedOn w:val="DefaultParagraphFont"/>
    <w:link w:val="NormalBold"/>
    <w:rsid w:val="00F519B8"/>
    <w:rPr>
      <w:b/>
    </w:rPr>
  </w:style>
  <w:style w:type="numbering" w:customStyle="1" w:styleId="Note">
    <w:name w:val="Note:"/>
    <w:uiPriority w:val="99"/>
    <w:rsid w:val="00C51717"/>
    <w:pPr>
      <w:numPr>
        <w:numId w:val="18"/>
      </w:numPr>
    </w:pPr>
  </w:style>
  <w:style w:type="numbering" w:customStyle="1" w:styleId="TableNumberedList">
    <w:name w:val="Table Numbered List"/>
    <w:uiPriority w:val="99"/>
    <w:rsid w:val="007C765C"/>
    <w:pPr>
      <w:numPr>
        <w:numId w:val="20"/>
      </w:numPr>
    </w:pPr>
  </w:style>
  <w:style w:type="paragraph" w:customStyle="1" w:styleId="Table-NumberedList">
    <w:name w:val="Table - Numbered List"/>
    <w:basedOn w:val="Table-Text"/>
    <w:rsid w:val="007C765C"/>
    <w:pPr>
      <w:numPr>
        <w:numId w:val="36"/>
      </w:numPr>
    </w:pPr>
  </w:style>
  <w:style w:type="paragraph" w:customStyle="1" w:styleId="Table-NumberedList2">
    <w:name w:val="Table - Numbered List 2"/>
    <w:basedOn w:val="Table-NumberedList"/>
    <w:rsid w:val="008D377D"/>
    <w:pPr>
      <w:numPr>
        <w:ilvl w:val="1"/>
      </w:numPr>
    </w:pPr>
  </w:style>
  <w:style w:type="paragraph" w:customStyle="1" w:styleId="NumberedList4">
    <w:name w:val="Numbered List 4"/>
    <w:basedOn w:val="NumberedList3"/>
    <w:rsid w:val="00FE371C"/>
    <w:pPr>
      <w:numPr>
        <w:ilvl w:val="3"/>
      </w:numPr>
    </w:pPr>
  </w:style>
  <w:style w:type="table" w:customStyle="1" w:styleId="Template1">
    <w:name w:val="Template1"/>
    <w:basedOn w:val="TableNormal"/>
    <w:uiPriority w:val="99"/>
    <w:rsid w:val="001D6FC1"/>
    <w:pPr>
      <w:spacing w:after="0" w:line="240" w:lineRule="auto"/>
    </w:pPr>
    <w:tblPr>
      <w:tblInd w:w="10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tblPr/>
      <w:tcPr>
        <w:shd w:val="clear" w:color="auto" w:fill="BFBFBF"/>
      </w:tcPr>
    </w:tblStylePr>
  </w:style>
  <w:style w:type="character" w:styleId="FollowedHyperlink">
    <w:name w:val="FollowedHyperlink"/>
    <w:basedOn w:val="DefaultParagraphFont"/>
    <w:uiPriority w:val="99"/>
    <w:semiHidden/>
    <w:unhideWhenUsed/>
    <w:rsid w:val="00C76914"/>
    <w:rPr>
      <w:color w:val="69747A"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097106">
      <w:bodyDiv w:val="1"/>
      <w:marLeft w:val="0"/>
      <w:marRight w:val="0"/>
      <w:marTop w:val="0"/>
      <w:marBottom w:val="0"/>
      <w:divBdr>
        <w:top w:val="none" w:sz="0" w:space="0" w:color="auto"/>
        <w:left w:val="none" w:sz="0" w:space="0" w:color="auto"/>
        <w:bottom w:val="none" w:sz="0" w:space="0" w:color="auto"/>
        <w:right w:val="none" w:sz="0" w:space="0" w:color="auto"/>
      </w:divBdr>
    </w:div>
    <w:div w:id="969945123">
      <w:bodyDiv w:val="1"/>
      <w:marLeft w:val="0"/>
      <w:marRight w:val="0"/>
      <w:marTop w:val="0"/>
      <w:marBottom w:val="0"/>
      <w:divBdr>
        <w:top w:val="none" w:sz="0" w:space="0" w:color="auto"/>
        <w:left w:val="none" w:sz="0" w:space="0" w:color="auto"/>
        <w:bottom w:val="none" w:sz="0" w:space="0" w:color="auto"/>
        <w:right w:val="none" w:sz="0" w:space="0" w:color="auto"/>
      </w:divBdr>
    </w:div>
    <w:div w:id="1253272587">
      <w:bodyDiv w:val="1"/>
      <w:marLeft w:val="0"/>
      <w:marRight w:val="0"/>
      <w:marTop w:val="0"/>
      <w:marBottom w:val="0"/>
      <w:divBdr>
        <w:top w:val="none" w:sz="0" w:space="0" w:color="auto"/>
        <w:left w:val="none" w:sz="0" w:space="0" w:color="auto"/>
        <w:bottom w:val="none" w:sz="0" w:space="0" w:color="auto"/>
        <w:right w:val="none" w:sz="0" w:space="0" w:color="auto"/>
      </w:divBdr>
    </w:div>
    <w:div w:id="1713646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trademark-clearinghouse.com/" TargetMode="Externa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hyperlink" Target="http://nic.abudhabi/"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newgtlds.icann.org/en/about/trademark-clearinghouse" TargetMode="External"/><Relationship Id="rId25" Type="http://schemas.openxmlformats.org/officeDocument/2006/relationships/hyperlink" Target="http://nic.abudhabi/" TargetMode="External"/><Relationship Id="rId33"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hyperlink" Target="http://www.unicode.org/" TargetMode="External"/><Relationship Id="rId20" Type="http://schemas.openxmlformats.org/officeDocument/2006/relationships/hyperlink" Target="http://nic.abudhabi/" TargetMode="External"/><Relationship Id="rId29"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www.trademark-clearinghouse.com" TargetMode="External"/><Relationship Id="rId32" Type="http://schemas.openxmlformats.org/officeDocument/2006/relationships/footer" Target="footer6.xml"/><Relationship Id="rId5" Type="http://schemas.openxmlformats.org/officeDocument/2006/relationships/webSettings" Target="webSettings.xml"/><Relationship Id="rId15" Type="http://schemas.openxmlformats.org/officeDocument/2006/relationships/hyperlink" Target="http://www.trademark-clearinghouse.com" TargetMode="External"/><Relationship Id="rId23" Type="http://schemas.openxmlformats.org/officeDocument/2006/relationships/hyperlink" Target="http://www.trademark-clearinghouse.com" TargetMode="External"/><Relationship Id="rId28" Type="http://schemas.openxmlformats.org/officeDocument/2006/relationships/footer" Target="footer4.xml"/><Relationship Id="rId36"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nic.abudhabi/" TargetMode="External"/><Relationship Id="rId31"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nic.abudhabi/" TargetMode="External"/><Relationship Id="rId22" Type="http://schemas.openxmlformats.org/officeDocument/2006/relationships/hyperlink" Target="http://nic.abudhabi/" TargetMode="External"/><Relationship Id="rId27" Type="http://schemas.openxmlformats.org/officeDocument/2006/relationships/header" Target="header5.xml"/><Relationship Id="rId30" Type="http://schemas.openxmlformats.org/officeDocument/2006/relationships/header" Target="header6.xml"/><Relationship Id="rId35"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EEE3E8A7AC9B4CA78371F6DAC81D57C4"/>
        <w:category>
          <w:name w:val="General"/>
          <w:gallery w:val="placeholder"/>
        </w:category>
        <w:types>
          <w:type w:val="bbPlcHdr"/>
        </w:types>
        <w:behaviors>
          <w:behavior w:val="content"/>
        </w:behaviors>
        <w:guid w:val="{6FA177F5-E02A-422A-8BC9-B1D6E5D083EB}"/>
      </w:docPartPr>
      <w:docPartBody>
        <w:p w:rsidR="00011161" w:rsidRDefault="00011161">
          <w:pPr>
            <w:pStyle w:val="EEE3E8A7AC9B4CA78371F6DAC81D57C4"/>
          </w:pPr>
          <w:r w:rsidRPr="003F236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comments="0" w:insDel="0" w:formatting="0"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1161"/>
    <w:rsid w:val="00011161"/>
    <w:rsid w:val="001F645A"/>
    <w:rsid w:val="008148C1"/>
    <w:rsid w:val="00B2456B"/>
    <w:rsid w:val="00B47FF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EEE3E8A7AC9B4CA78371F6DAC81D57C4">
    <w:name w:val="EEE3E8A7AC9B4CA78371F6DAC81D57C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ZOAK">
      <a:dk1>
        <a:srgbClr val="69747A"/>
      </a:dk1>
      <a:lt1>
        <a:srgbClr val="FFFFFF"/>
      </a:lt1>
      <a:dk2>
        <a:srgbClr val="44303A"/>
      </a:dk2>
      <a:lt2>
        <a:srgbClr val="F2F2F2"/>
      </a:lt2>
      <a:accent1>
        <a:srgbClr val="69747A"/>
      </a:accent1>
      <a:accent2>
        <a:srgbClr val="F9DC06"/>
      </a:accent2>
      <a:accent3>
        <a:srgbClr val="D7881D"/>
      </a:accent3>
      <a:accent4>
        <a:srgbClr val="44303A"/>
      </a:accent4>
      <a:accent5>
        <a:srgbClr val="FFFFFF"/>
      </a:accent5>
      <a:accent6>
        <a:srgbClr val="FFFFFF"/>
      </a:accent6>
      <a:hlink>
        <a:srgbClr val="69747A"/>
      </a:hlink>
      <a:folHlink>
        <a:srgbClr val="69747A"/>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32F70C-E9C6-42DF-AFEB-5426D94CA4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237</TotalTime>
  <Pages>19</Pages>
  <Words>4019</Words>
  <Characters>22914</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26880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Ray Zylstra</dc:creator>
  <cp:lastModifiedBy>Baker, Ryan</cp:lastModifiedBy>
  <cp:revision>16</cp:revision>
  <cp:lastPrinted>2013-09-16T03:58:00Z</cp:lastPrinted>
  <dcterms:created xsi:type="dcterms:W3CDTF">2015-12-02T04:13:00Z</dcterms:created>
  <dcterms:modified xsi:type="dcterms:W3CDTF">2018-04-30T05:31:00Z</dcterms:modified>
</cp:coreProperties>
</file>